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04735" w14:textId="355F07A8" w:rsidR="006525BD" w:rsidRPr="007B378C" w:rsidRDefault="006525BD" w:rsidP="006525BD">
      <w:pPr>
        <w:tabs>
          <w:tab w:val="center" w:pos="4536"/>
          <w:tab w:val="right" w:pos="7938"/>
          <w:tab w:val="right" w:pos="9639"/>
        </w:tabs>
        <w:ind w:right="2"/>
        <w:rPr>
          <w:b/>
          <w:bCs/>
          <w:sz w:val="28"/>
        </w:rPr>
      </w:pPr>
      <w:r w:rsidRPr="007B378C">
        <w:rPr>
          <w:b/>
          <w:bCs/>
          <w:sz w:val="28"/>
        </w:rPr>
        <w:t>3GPP TSG RAN WG1 #11</w:t>
      </w:r>
      <w:r>
        <w:rPr>
          <w:b/>
          <w:bCs/>
          <w:sz w:val="28"/>
        </w:rPr>
        <w:t>3</w:t>
      </w:r>
      <w:r w:rsidRPr="007B378C">
        <w:rPr>
          <w:b/>
          <w:bCs/>
          <w:sz w:val="28"/>
        </w:rPr>
        <w:tab/>
      </w:r>
      <w:r w:rsidRPr="007B378C">
        <w:rPr>
          <w:b/>
          <w:bCs/>
          <w:sz w:val="28"/>
        </w:rPr>
        <w:tab/>
      </w:r>
      <w:r w:rsidRPr="007B378C">
        <w:rPr>
          <w:b/>
          <w:bCs/>
          <w:sz w:val="28"/>
        </w:rPr>
        <w:tab/>
      </w:r>
      <w:r w:rsidRPr="00556E78">
        <w:rPr>
          <w:b/>
          <w:bCs/>
          <w:sz w:val="28"/>
        </w:rPr>
        <w:t>R1-230</w:t>
      </w:r>
      <w:r w:rsidR="00556E78">
        <w:rPr>
          <w:b/>
          <w:bCs/>
          <w:sz w:val="28"/>
        </w:rPr>
        <w:t>5279</w:t>
      </w:r>
    </w:p>
    <w:p w14:paraId="46D89EA2" w14:textId="77777777" w:rsidR="006525BD" w:rsidRPr="007B378C" w:rsidRDefault="006525BD" w:rsidP="006525BD">
      <w:pPr>
        <w:tabs>
          <w:tab w:val="center" w:pos="4536"/>
          <w:tab w:val="right" w:pos="9072"/>
        </w:tabs>
        <w:rPr>
          <w:rFonts w:eastAsia="MS Mincho"/>
          <w:b/>
          <w:bCs/>
          <w:sz w:val="28"/>
          <w:lang w:eastAsia="ja-JP"/>
        </w:rPr>
      </w:pPr>
      <w:r>
        <w:rPr>
          <w:rFonts w:eastAsia="MS Mincho"/>
          <w:b/>
          <w:bCs/>
          <w:sz w:val="28"/>
          <w:lang w:eastAsia="ja-JP"/>
        </w:rPr>
        <w:t>Incheon</w:t>
      </w:r>
      <w:r w:rsidRPr="007B378C">
        <w:rPr>
          <w:rFonts w:eastAsia="MS Mincho"/>
          <w:b/>
          <w:bCs/>
          <w:sz w:val="28"/>
          <w:lang w:eastAsia="ja-JP"/>
        </w:rPr>
        <w:t>,</w:t>
      </w:r>
      <w:r>
        <w:rPr>
          <w:rFonts w:eastAsia="MS Mincho"/>
          <w:b/>
          <w:bCs/>
          <w:sz w:val="28"/>
          <w:lang w:eastAsia="ja-JP"/>
        </w:rPr>
        <w:t xml:space="preserve"> Korea,</w:t>
      </w:r>
      <w:r w:rsidRPr="007B378C">
        <w:rPr>
          <w:rFonts w:eastAsia="MS Mincho"/>
          <w:b/>
          <w:bCs/>
          <w:sz w:val="28"/>
          <w:lang w:eastAsia="ja-JP"/>
        </w:rPr>
        <w:t xml:space="preserve"> </w:t>
      </w:r>
      <w:r>
        <w:rPr>
          <w:rFonts w:eastAsia="MS Mincho"/>
          <w:b/>
          <w:bCs/>
          <w:sz w:val="28"/>
          <w:lang w:eastAsia="ja-JP"/>
        </w:rPr>
        <w:t>May</w:t>
      </w:r>
      <w:r w:rsidRPr="007B378C">
        <w:rPr>
          <w:rFonts w:eastAsia="MS Mincho"/>
          <w:b/>
          <w:bCs/>
          <w:sz w:val="28"/>
          <w:lang w:eastAsia="ja-JP"/>
        </w:rPr>
        <w:t xml:space="preserve"> </w:t>
      </w:r>
      <w:r>
        <w:rPr>
          <w:rFonts w:eastAsia="MS Mincho"/>
          <w:b/>
          <w:bCs/>
          <w:sz w:val="28"/>
          <w:lang w:eastAsia="ja-JP"/>
        </w:rPr>
        <w:t>22</w:t>
      </w:r>
      <w:r w:rsidRPr="00317AEE">
        <w:rPr>
          <w:rFonts w:eastAsia="MS Mincho"/>
          <w:b/>
          <w:bCs/>
          <w:sz w:val="28"/>
          <w:vertAlign w:val="superscript"/>
          <w:lang w:eastAsia="ja-JP"/>
        </w:rPr>
        <w:t>nd</w:t>
      </w:r>
      <w:r>
        <w:rPr>
          <w:rFonts w:eastAsia="MS Mincho"/>
          <w:b/>
          <w:bCs/>
          <w:sz w:val="28"/>
          <w:lang w:eastAsia="ja-JP"/>
        </w:rPr>
        <w:t xml:space="preserve"> </w:t>
      </w:r>
      <w:r w:rsidRPr="007B378C">
        <w:rPr>
          <w:rFonts w:eastAsia="MS Mincho"/>
          <w:b/>
          <w:bCs/>
          <w:sz w:val="28"/>
          <w:lang w:eastAsia="ja-JP"/>
        </w:rPr>
        <w:t xml:space="preserve">– </w:t>
      </w:r>
      <w:r>
        <w:rPr>
          <w:rFonts w:eastAsia="MS Mincho"/>
          <w:b/>
          <w:bCs/>
          <w:sz w:val="28"/>
          <w:lang w:eastAsia="ja-JP"/>
        </w:rPr>
        <w:t>May</w:t>
      </w:r>
      <w:r w:rsidRPr="007B378C">
        <w:rPr>
          <w:rFonts w:eastAsia="MS Mincho"/>
          <w:b/>
          <w:bCs/>
          <w:sz w:val="28"/>
          <w:lang w:eastAsia="ja-JP"/>
        </w:rPr>
        <w:t xml:space="preserve"> 26</w:t>
      </w:r>
      <w:r w:rsidRPr="007B378C">
        <w:rPr>
          <w:rFonts w:eastAsia="MS Mincho"/>
          <w:b/>
          <w:bCs/>
          <w:sz w:val="28"/>
          <w:vertAlign w:val="superscript"/>
          <w:lang w:eastAsia="ja-JP"/>
        </w:rPr>
        <w:t>th</w:t>
      </w:r>
      <w:r w:rsidRPr="007B378C">
        <w:rPr>
          <w:rFonts w:eastAsia="MS Mincho"/>
          <w:b/>
          <w:bCs/>
          <w:sz w:val="28"/>
          <w:lang w:eastAsia="ja-JP"/>
        </w:rPr>
        <w:t>, 2023</w:t>
      </w:r>
    </w:p>
    <w:p w14:paraId="16A358E8" w14:textId="77777777" w:rsidR="008C2DC1" w:rsidRPr="00974C1A" w:rsidRDefault="008C2DC1" w:rsidP="008C2DC1">
      <w:pPr>
        <w:tabs>
          <w:tab w:val="left" w:pos="1985"/>
        </w:tabs>
        <w:jc w:val="both"/>
        <w:rPr>
          <w:rFonts w:ascii="Arial" w:hAnsi="Arial" w:cs="Arial"/>
          <w:sz w:val="20"/>
          <w:szCs w:val="20"/>
          <w:highlight w:val="yellow"/>
        </w:rPr>
      </w:pPr>
    </w:p>
    <w:p w14:paraId="74071BAA" w14:textId="6D146B14"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Agenda item:</w:t>
      </w:r>
      <w:r w:rsidRPr="006525BD">
        <w:rPr>
          <w:rFonts w:ascii="Times New Roman" w:eastAsia="Malgun Gothic" w:hAnsi="Times New Roman"/>
          <w:szCs w:val="24"/>
          <w:lang w:eastAsia="zh-CN"/>
        </w:rPr>
        <w:tab/>
      </w:r>
      <w:bookmarkStart w:id="0" w:name="Source"/>
      <w:bookmarkEnd w:id="0"/>
      <w:r w:rsidR="0047712A" w:rsidRPr="006525BD">
        <w:rPr>
          <w:rFonts w:ascii="Times New Roman" w:eastAsia="Malgun Gothic" w:hAnsi="Times New Roman"/>
          <w:szCs w:val="24"/>
          <w:lang w:eastAsia="zh-CN"/>
        </w:rPr>
        <w:t>9.16.</w:t>
      </w:r>
      <w:r w:rsidR="00225321">
        <w:rPr>
          <w:rFonts w:ascii="Times New Roman" w:eastAsia="Malgun Gothic" w:hAnsi="Times New Roman"/>
          <w:szCs w:val="24"/>
          <w:lang w:eastAsia="zh-CN"/>
        </w:rPr>
        <w:t>7</w:t>
      </w:r>
    </w:p>
    <w:p w14:paraId="4FBD3315" w14:textId="77777777"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Source:</w:t>
      </w:r>
      <w:r w:rsidRPr="006525BD">
        <w:rPr>
          <w:rFonts w:ascii="Times New Roman" w:eastAsia="Malgun Gothic" w:hAnsi="Times New Roman"/>
          <w:szCs w:val="24"/>
          <w:lang w:eastAsia="zh-CN"/>
        </w:rPr>
        <w:tab/>
        <w:t>Apple Inc.</w:t>
      </w:r>
    </w:p>
    <w:p w14:paraId="285D7CE1" w14:textId="38BFB325"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Title:</w:t>
      </w:r>
      <w:r w:rsidRPr="006525BD">
        <w:rPr>
          <w:rFonts w:ascii="Times New Roman" w:eastAsia="Malgun Gothic" w:hAnsi="Times New Roman"/>
          <w:szCs w:val="24"/>
          <w:lang w:eastAsia="zh-CN"/>
        </w:rPr>
        <w:tab/>
      </w:r>
      <w:r w:rsidR="0047712A" w:rsidRPr="006525BD">
        <w:rPr>
          <w:rFonts w:ascii="Times New Roman" w:eastAsia="Malgun Gothic" w:hAnsi="Times New Roman"/>
          <w:szCs w:val="24"/>
          <w:lang w:eastAsia="zh-CN"/>
        </w:rPr>
        <w:t xml:space="preserve">On UE </w:t>
      </w:r>
      <w:r w:rsidR="00BB1D8E">
        <w:rPr>
          <w:rFonts w:ascii="Times New Roman" w:eastAsia="Malgun Gothic" w:hAnsi="Times New Roman"/>
          <w:szCs w:val="24"/>
          <w:lang w:eastAsia="zh-CN"/>
        </w:rPr>
        <w:t>F</w:t>
      </w:r>
      <w:r w:rsidR="0047712A" w:rsidRPr="006525BD">
        <w:rPr>
          <w:rFonts w:ascii="Times New Roman" w:eastAsia="Malgun Gothic" w:hAnsi="Times New Roman"/>
          <w:szCs w:val="24"/>
          <w:lang w:eastAsia="zh-CN"/>
        </w:rPr>
        <w:t xml:space="preserve">eatures for Rel-18 </w:t>
      </w:r>
      <w:r w:rsidR="00BB1D8E">
        <w:rPr>
          <w:rFonts w:ascii="Times New Roman" w:eastAsia="Malgun Gothic" w:hAnsi="Times New Roman"/>
          <w:szCs w:val="24"/>
          <w:lang w:eastAsia="zh-CN"/>
        </w:rPr>
        <w:t>NR</w:t>
      </w:r>
      <w:r w:rsidR="0047712A" w:rsidRPr="006525BD">
        <w:rPr>
          <w:rFonts w:ascii="Times New Roman" w:eastAsia="Malgun Gothic" w:hAnsi="Times New Roman"/>
          <w:szCs w:val="24"/>
          <w:lang w:eastAsia="zh-CN"/>
        </w:rPr>
        <w:t xml:space="preserve"> </w:t>
      </w:r>
      <w:r w:rsidR="00225321">
        <w:rPr>
          <w:rFonts w:ascii="Times New Roman" w:eastAsia="Malgun Gothic" w:hAnsi="Times New Roman"/>
          <w:szCs w:val="24"/>
          <w:lang w:eastAsia="zh-CN"/>
        </w:rPr>
        <w:t>Sidelink Evolution</w:t>
      </w:r>
    </w:p>
    <w:p w14:paraId="258C8BD2" w14:textId="3D62BE8D"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Document for:</w:t>
      </w:r>
      <w:r w:rsidRPr="006525BD">
        <w:rPr>
          <w:rFonts w:ascii="Times New Roman" w:eastAsia="Malgun Gothic" w:hAnsi="Times New Roman"/>
          <w:szCs w:val="24"/>
          <w:lang w:eastAsia="zh-CN"/>
        </w:rPr>
        <w:tab/>
      </w:r>
      <w:bookmarkStart w:id="1" w:name="DocumentFor"/>
      <w:bookmarkEnd w:id="1"/>
      <w:r w:rsidR="000A2201" w:rsidRPr="006525BD">
        <w:rPr>
          <w:rFonts w:ascii="Times New Roman" w:eastAsia="Malgun Gothic" w:hAnsi="Times New Roman"/>
          <w:szCs w:val="24"/>
          <w:lang w:eastAsia="zh-CN"/>
        </w:rPr>
        <w:t>Discussion</w:t>
      </w:r>
      <w:r w:rsidR="00E22557" w:rsidRPr="006525BD">
        <w:rPr>
          <w:rFonts w:ascii="Times New Roman" w:eastAsia="Malgun Gothic" w:hAnsi="Times New Roman"/>
          <w:szCs w:val="24"/>
          <w:lang w:eastAsia="zh-CN"/>
        </w:rPr>
        <w:t>/</w:t>
      </w:r>
      <w:r w:rsidRPr="006525BD">
        <w:rPr>
          <w:rFonts w:ascii="Times New Roman" w:eastAsia="Malgun Gothic" w:hAnsi="Times New Roman"/>
          <w:szCs w:val="24"/>
          <w:lang w:eastAsia="zh-CN"/>
        </w:rPr>
        <w:t>Decision</w:t>
      </w:r>
    </w:p>
    <w:p w14:paraId="546CFCCA" w14:textId="77777777" w:rsidR="0025389B" w:rsidRPr="00D81859" w:rsidRDefault="0025389B" w:rsidP="006525BD">
      <w:pPr>
        <w:pStyle w:val="Heading1"/>
        <w:spacing w:before="120" w:after="120"/>
        <w:rPr>
          <w:szCs w:val="36"/>
        </w:rPr>
      </w:pPr>
      <w:r w:rsidRPr="00D81859">
        <w:rPr>
          <w:szCs w:val="36"/>
        </w:rPr>
        <w:t>Introduction</w:t>
      </w:r>
    </w:p>
    <w:p w14:paraId="660114E7" w14:textId="77777777" w:rsidR="00225321" w:rsidRDefault="00225321" w:rsidP="00225321">
      <w:pPr>
        <w:jc w:val="both"/>
      </w:pPr>
      <w:r>
        <w:t xml:space="preserve">The Release 18 NR sidelink evolution work item was approved in RAN #94e meeting </w:t>
      </w:r>
      <w:r>
        <w:fldChar w:fldCharType="begin"/>
      </w:r>
      <w:r>
        <w:instrText xml:space="preserve"> REF _Ref99716514 \r \h </w:instrText>
      </w:r>
      <w:r>
        <w:fldChar w:fldCharType="separate"/>
      </w:r>
      <w:r>
        <w:t>[1]</w:t>
      </w:r>
      <w:r>
        <w:fldChar w:fldCharType="end"/>
      </w:r>
      <w:r>
        <w:t xml:space="preserve"> and updated in RAN #99 meeting </w:t>
      </w:r>
      <w:r>
        <w:fldChar w:fldCharType="begin"/>
      </w:r>
      <w:r>
        <w:instrText xml:space="preserve"> REF _Ref130473073 \r \h </w:instrText>
      </w:r>
      <w:r>
        <w:fldChar w:fldCharType="separate"/>
      </w:r>
      <w:r>
        <w:t>[2]</w:t>
      </w:r>
      <w:r>
        <w:fldChar w:fldCharType="end"/>
      </w:r>
      <w:r>
        <w:t>.</w:t>
      </w:r>
    </w:p>
    <w:p w14:paraId="18F46D21" w14:textId="77777777" w:rsidR="00225321" w:rsidRDefault="00225321" w:rsidP="00225321">
      <w:pPr>
        <w:jc w:val="both"/>
      </w:pPr>
    </w:p>
    <w:p w14:paraId="703CB7D2" w14:textId="228C9109" w:rsidR="00225321" w:rsidRDefault="00225321" w:rsidP="00225321">
      <w:pPr>
        <w:jc w:val="both"/>
      </w:pPr>
      <w:r>
        <w:t xml:space="preserve">There are two objectives in Release 18 NR sidelink in normative phase, which have been worked on in RAN1: sidelink on unlicensed spectrum and co-channel coexistence for LTE sidelink and NR sidelink. </w:t>
      </w:r>
    </w:p>
    <w:p w14:paraId="0FDDB468" w14:textId="77777777" w:rsidR="000F70F9" w:rsidRDefault="000F70F9" w:rsidP="000F70F9">
      <w:pPr>
        <w:rPr>
          <w:rFonts w:eastAsia="MS Mincho"/>
          <w:lang w:eastAsia="ja-JP"/>
        </w:rPr>
      </w:pPr>
    </w:p>
    <w:p w14:paraId="11C353A6" w14:textId="7CF9E52F" w:rsidR="006525BD" w:rsidRPr="006525BD" w:rsidRDefault="0025389B" w:rsidP="000F70F9">
      <w:pPr>
        <w:rPr>
          <w:rFonts w:eastAsia="MS Mincho"/>
          <w:lang w:eastAsia="ja-JP"/>
        </w:rPr>
      </w:pPr>
      <w:r w:rsidRPr="0047712A">
        <w:rPr>
          <w:rFonts w:eastAsia="MS Mincho"/>
          <w:lang w:eastAsia="ja-JP"/>
        </w:rPr>
        <w:t xml:space="preserve">In this contribution, we discuss </w:t>
      </w:r>
      <w:r w:rsidR="008733FD" w:rsidRPr="0047712A">
        <w:rPr>
          <w:rFonts w:eastAsia="MS Mincho"/>
          <w:lang w:eastAsia="ja-JP"/>
        </w:rPr>
        <w:t>the</w:t>
      </w:r>
      <w:r w:rsidR="00C31D65" w:rsidRPr="0047712A">
        <w:rPr>
          <w:rFonts w:eastAsia="MS Mincho"/>
          <w:lang w:eastAsia="ja-JP"/>
        </w:rPr>
        <w:t xml:space="preserve"> </w:t>
      </w:r>
      <w:r w:rsidR="00ED4C77" w:rsidRPr="0047712A">
        <w:rPr>
          <w:rFonts w:eastAsia="MS Mincho"/>
          <w:lang w:eastAsia="ja-JP"/>
        </w:rPr>
        <w:t>UE feature</w:t>
      </w:r>
      <w:r w:rsidR="0047712A" w:rsidRPr="0047712A">
        <w:rPr>
          <w:rFonts w:eastAsia="MS Mincho"/>
          <w:lang w:eastAsia="ja-JP"/>
        </w:rPr>
        <w:t xml:space="preserve">s on </w:t>
      </w:r>
      <w:r w:rsidR="009E0CDE">
        <w:rPr>
          <w:rFonts w:eastAsia="MS Mincho"/>
          <w:lang w:eastAsia="ja-JP"/>
        </w:rPr>
        <w:t>NR</w:t>
      </w:r>
      <w:r w:rsidR="0047712A" w:rsidRPr="0047712A">
        <w:rPr>
          <w:rFonts w:eastAsia="MS Mincho"/>
          <w:lang w:eastAsia="ja-JP"/>
        </w:rPr>
        <w:t xml:space="preserve"> </w:t>
      </w:r>
      <w:r w:rsidR="00225321">
        <w:rPr>
          <w:rFonts w:eastAsia="MS Mincho"/>
          <w:lang w:eastAsia="ja-JP"/>
        </w:rPr>
        <w:t>sidelink evolution</w:t>
      </w:r>
      <w:r w:rsidR="00D962D6" w:rsidRPr="0047712A">
        <w:rPr>
          <w:rFonts w:eastAsia="MS Mincho"/>
          <w:lang w:eastAsia="ja-JP"/>
        </w:rPr>
        <w:t xml:space="preserve"> </w:t>
      </w:r>
      <w:r w:rsidR="008733FD" w:rsidRPr="0047712A">
        <w:rPr>
          <w:rFonts w:eastAsia="MS Mincho"/>
          <w:lang w:eastAsia="ja-JP"/>
        </w:rPr>
        <w:t>and</w:t>
      </w:r>
      <w:r w:rsidR="00A37411" w:rsidRPr="0047712A">
        <w:rPr>
          <w:rFonts w:eastAsia="MS Mincho"/>
          <w:lang w:eastAsia="ja-JP"/>
        </w:rPr>
        <w:t xml:space="preserve"> </w:t>
      </w:r>
      <w:r w:rsidR="008733FD" w:rsidRPr="0047712A">
        <w:rPr>
          <w:rFonts w:eastAsia="MS Mincho"/>
          <w:lang w:eastAsia="ja-JP"/>
        </w:rPr>
        <w:t>give our proposals</w:t>
      </w:r>
      <w:r w:rsidR="0039135A" w:rsidRPr="0047712A">
        <w:rPr>
          <w:rFonts w:eastAsia="MS Mincho"/>
          <w:lang w:eastAsia="ja-JP"/>
        </w:rPr>
        <w:t>.</w:t>
      </w:r>
    </w:p>
    <w:p w14:paraId="1C77C68A" w14:textId="18CEE0BD" w:rsidR="00BB1D8E" w:rsidRPr="00BB1D8E" w:rsidRDefault="0033104D" w:rsidP="000F70F9">
      <w:pPr>
        <w:pStyle w:val="Heading1"/>
        <w:spacing w:before="120" w:after="120"/>
        <w:ind w:left="562" w:hanging="562"/>
        <w:rPr>
          <w:rFonts w:cs="Arial"/>
          <w:bCs/>
          <w:szCs w:val="36"/>
          <w:lang w:val="en-US" w:eastAsia="zh-CN"/>
        </w:rPr>
      </w:pPr>
      <w:r w:rsidRPr="00D81859">
        <w:rPr>
          <w:rFonts w:cs="Arial"/>
          <w:bCs/>
          <w:szCs w:val="36"/>
          <w:lang w:val="en-US" w:eastAsia="zh-CN"/>
        </w:rPr>
        <w:t xml:space="preserve">Discussion </w:t>
      </w:r>
      <w:r w:rsidR="008733FD" w:rsidRPr="00D81859">
        <w:rPr>
          <w:rFonts w:cs="Arial"/>
          <w:bCs/>
          <w:szCs w:val="36"/>
          <w:lang w:val="en-US" w:eastAsia="zh-CN"/>
        </w:rPr>
        <w:t xml:space="preserve">on </w:t>
      </w:r>
      <w:r w:rsidR="00BB1D8E">
        <w:rPr>
          <w:rFonts w:cs="Arial"/>
          <w:bCs/>
          <w:szCs w:val="36"/>
          <w:lang w:val="en-US" w:eastAsia="zh-CN"/>
        </w:rPr>
        <w:t>NR</w:t>
      </w:r>
      <w:r w:rsidR="00D81859">
        <w:rPr>
          <w:rFonts w:cs="Arial"/>
          <w:bCs/>
          <w:szCs w:val="36"/>
          <w:lang w:val="en-US" w:eastAsia="zh-CN"/>
        </w:rPr>
        <w:t xml:space="preserve"> </w:t>
      </w:r>
      <w:r w:rsidR="00225321">
        <w:rPr>
          <w:rFonts w:cs="Arial"/>
          <w:bCs/>
          <w:szCs w:val="36"/>
          <w:lang w:val="en-US" w:eastAsia="zh-CN"/>
        </w:rPr>
        <w:t>Sidelink</w:t>
      </w:r>
      <w:r w:rsidR="00ED4C77" w:rsidRPr="00D81859">
        <w:rPr>
          <w:rFonts w:cs="Arial"/>
          <w:bCs/>
          <w:szCs w:val="36"/>
          <w:lang w:val="en-US" w:eastAsia="zh-CN"/>
        </w:rPr>
        <w:t xml:space="preserve"> UE features</w:t>
      </w:r>
    </w:p>
    <w:p w14:paraId="35E8ED06" w14:textId="50ED2528" w:rsidR="009E0CDE" w:rsidRDefault="00225321" w:rsidP="009E0CDE">
      <w:pPr>
        <w:jc w:val="both"/>
        <w:rPr>
          <w:color w:val="000000"/>
        </w:rPr>
      </w:pPr>
      <w:r>
        <w:rPr>
          <w:color w:val="000000"/>
        </w:rPr>
        <w:t>In Release 18</w:t>
      </w:r>
      <w:r w:rsidR="009E0CDE">
        <w:rPr>
          <w:color w:val="000000"/>
        </w:rPr>
        <w:t xml:space="preserve"> NR </w:t>
      </w:r>
      <w:r>
        <w:rPr>
          <w:color w:val="000000"/>
        </w:rPr>
        <w:t>sidelink evolution</w:t>
      </w:r>
      <w:r w:rsidR="009E0CDE">
        <w:rPr>
          <w:color w:val="000000"/>
        </w:rPr>
        <w:t xml:space="preserve">, there are two </w:t>
      </w:r>
      <w:r>
        <w:rPr>
          <w:color w:val="000000"/>
        </w:rPr>
        <w:t>objective</w:t>
      </w:r>
      <w:r w:rsidR="009E0CDE">
        <w:rPr>
          <w:color w:val="000000"/>
        </w:rPr>
        <w:t>s</w:t>
      </w:r>
      <w:r>
        <w:rPr>
          <w:color w:val="000000"/>
        </w:rPr>
        <w:t xml:space="preserve"> for normative phase which have already been discussed in RAN1</w:t>
      </w:r>
      <w:r w:rsidR="009E0CDE">
        <w:rPr>
          <w:color w:val="000000"/>
        </w:rPr>
        <w:t>:</w:t>
      </w:r>
      <w:r w:rsidR="002B29E2">
        <w:rPr>
          <w:color w:val="000000"/>
        </w:rPr>
        <w:t xml:space="preserve"> </w:t>
      </w:r>
      <w:r>
        <w:rPr>
          <w:color w:val="000000"/>
        </w:rPr>
        <w:t>sidelink on unlicensed spectrum and co-channel coexistence for LTE sidelink and NR sidelink</w:t>
      </w:r>
      <w:r w:rsidR="009E0CDE">
        <w:rPr>
          <w:color w:val="000000"/>
        </w:rPr>
        <w:t xml:space="preserve">. </w:t>
      </w:r>
      <w:r>
        <w:rPr>
          <w:color w:val="000000"/>
        </w:rPr>
        <w:t xml:space="preserve">The sidelink on unlicensed spectrum objective includes two </w:t>
      </w:r>
      <w:r w:rsidR="00866BE7">
        <w:rPr>
          <w:color w:val="000000"/>
        </w:rPr>
        <w:t xml:space="preserve">major topics: channel access mechanism and physical channel design framework. </w:t>
      </w:r>
    </w:p>
    <w:p w14:paraId="5AB1751B" w14:textId="63754AC3" w:rsidR="00E656DB" w:rsidRDefault="00E656DB" w:rsidP="009E0CDE">
      <w:pPr>
        <w:jc w:val="both"/>
        <w:rPr>
          <w:color w:val="000000"/>
        </w:rPr>
      </w:pPr>
    </w:p>
    <w:p w14:paraId="7D9253C8" w14:textId="63A3F231" w:rsidR="00556E78" w:rsidRDefault="00556E78" w:rsidP="00556E78">
      <w:pPr>
        <w:jc w:val="both"/>
        <w:rPr>
          <w:color w:val="000000"/>
        </w:rPr>
      </w:pPr>
      <w:r w:rsidRPr="00984EF6">
        <w:rPr>
          <w:color w:val="000000"/>
        </w:rPr>
        <w:t>F</w:t>
      </w:r>
      <w:r>
        <w:rPr>
          <w:color w:val="000000"/>
        </w:rPr>
        <w:t>or</w:t>
      </w:r>
      <w:r w:rsidRPr="00984EF6">
        <w:rPr>
          <w:color w:val="000000"/>
        </w:rPr>
        <w:t xml:space="preserve"> </w:t>
      </w:r>
      <w:r>
        <w:rPr>
          <w:color w:val="000000"/>
        </w:rPr>
        <w:t xml:space="preserve">channel access mechanism for sidelink on unlicensed spectrum, it was agreed to support type 1 and type 2 CCA, multi-channel CCA, SL COT sharing and </w:t>
      </w:r>
      <w:proofErr w:type="spellStart"/>
      <w:r>
        <w:rPr>
          <w:color w:val="000000"/>
        </w:rPr>
        <w:t>MCSt</w:t>
      </w:r>
      <w:proofErr w:type="spellEnd"/>
      <w:r>
        <w:rPr>
          <w:color w:val="000000"/>
        </w:rPr>
        <w:t xml:space="preserve">. Type 1 and type 2 CCA, as well as multi-channel CCA, are the basic features to support for operation in unlicensed band. Other features can be optionally supported. </w:t>
      </w:r>
    </w:p>
    <w:p w14:paraId="71A513B8" w14:textId="77777777" w:rsidR="00556E78" w:rsidRDefault="00556E78" w:rsidP="00556E78">
      <w:pPr>
        <w:jc w:val="both"/>
        <w:rPr>
          <w:color w:val="000000"/>
        </w:rPr>
      </w:pPr>
    </w:p>
    <w:p w14:paraId="64F2619E" w14:textId="77777777" w:rsidR="00556E78" w:rsidRPr="00135B18" w:rsidRDefault="00556E78" w:rsidP="00556E78">
      <w:pPr>
        <w:jc w:val="both"/>
        <w:rPr>
          <w:i/>
          <w:iCs/>
        </w:rPr>
      </w:pPr>
      <w:r w:rsidRPr="00135B18">
        <w:rPr>
          <w:b/>
          <w:bCs/>
          <w:i/>
          <w:iCs/>
          <w:u w:val="single"/>
        </w:rPr>
        <w:t>Proposal 1:</w:t>
      </w:r>
      <w:r>
        <w:rPr>
          <w:color w:val="000000"/>
        </w:rPr>
        <w:t xml:space="preserve"> </w:t>
      </w:r>
      <w:r w:rsidRPr="00135B18">
        <w:rPr>
          <w:i/>
          <w:iCs/>
        </w:rPr>
        <w:t>Define a basic UE FG of performing CCA before sidelink transmission in unlicensed band including:</w:t>
      </w:r>
    </w:p>
    <w:p w14:paraId="4197DA44" w14:textId="77777777" w:rsidR="00556E78" w:rsidRPr="00135B18" w:rsidRDefault="00556E78" w:rsidP="00556E78">
      <w:pPr>
        <w:pStyle w:val="ListParagraph"/>
        <w:numPr>
          <w:ilvl w:val="0"/>
          <w:numId w:val="60"/>
        </w:numPr>
        <w:jc w:val="both"/>
        <w:rPr>
          <w:rFonts w:eastAsia="Times New Roman"/>
          <w:i/>
          <w:iCs/>
          <w:lang w:eastAsia="zh-CN" w:bidi="ar-SA"/>
        </w:rPr>
      </w:pPr>
      <w:r w:rsidRPr="00135B18">
        <w:rPr>
          <w:rFonts w:eastAsia="Times New Roman"/>
          <w:i/>
          <w:iCs/>
          <w:lang w:eastAsia="zh-CN" w:bidi="ar-SA"/>
        </w:rPr>
        <w:t>Type 1 CCA</w:t>
      </w:r>
    </w:p>
    <w:p w14:paraId="799D43CF" w14:textId="77777777" w:rsidR="00556E78" w:rsidRPr="00135B18" w:rsidRDefault="00556E78" w:rsidP="00556E78">
      <w:pPr>
        <w:pStyle w:val="ListParagraph"/>
        <w:numPr>
          <w:ilvl w:val="0"/>
          <w:numId w:val="60"/>
        </w:numPr>
        <w:jc w:val="both"/>
        <w:rPr>
          <w:rFonts w:eastAsia="Times New Roman"/>
          <w:i/>
          <w:iCs/>
          <w:lang w:eastAsia="zh-CN" w:bidi="ar-SA"/>
        </w:rPr>
      </w:pPr>
      <w:r w:rsidRPr="00135B18">
        <w:rPr>
          <w:rFonts w:eastAsia="Times New Roman"/>
          <w:i/>
          <w:iCs/>
          <w:lang w:eastAsia="zh-CN" w:bidi="ar-SA"/>
        </w:rPr>
        <w:t>Type 2A CCA</w:t>
      </w:r>
    </w:p>
    <w:p w14:paraId="213F45A0" w14:textId="77777777" w:rsidR="00556E78" w:rsidRPr="00135B18" w:rsidRDefault="00556E78" w:rsidP="00556E78">
      <w:pPr>
        <w:pStyle w:val="ListParagraph"/>
        <w:numPr>
          <w:ilvl w:val="0"/>
          <w:numId w:val="60"/>
        </w:numPr>
        <w:jc w:val="both"/>
        <w:rPr>
          <w:rFonts w:eastAsia="Times New Roman"/>
          <w:i/>
          <w:iCs/>
          <w:lang w:eastAsia="zh-CN" w:bidi="ar-SA"/>
        </w:rPr>
      </w:pPr>
      <w:r w:rsidRPr="00135B18">
        <w:rPr>
          <w:rFonts w:eastAsia="Times New Roman"/>
          <w:i/>
          <w:iCs/>
          <w:lang w:eastAsia="zh-CN" w:bidi="ar-SA"/>
        </w:rPr>
        <w:t>Type 2B CCA</w:t>
      </w:r>
    </w:p>
    <w:p w14:paraId="135ED47C" w14:textId="77777777" w:rsidR="00556E78" w:rsidRPr="00135B18" w:rsidRDefault="00556E78" w:rsidP="00556E78">
      <w:pPr>
        <w:pStyle w:val="ListParagraph"/>
        <w:numPr>
          <w:ilvl w:val="0"/>
          <w:numId w:val="60"/>
        </w:numPr>
        <w:jc w:val="both"/>
        <w:rPr>
          <w:rFonts w:eastAsia="Times New Roman"/>
          <w:i/>
          <w:iCs/>
          <w:lang w:eastAsia="zh-CN" w:bidi="ar-SA"/>
        </w:rPr>
      </w:pPr>
      <w:r w:rsidRPr="00135B18">
        <w:rPr>
          <w:rFonts w:eastAsia="Times New Roman"/>
          <w:i/>
          <w:iCs/>
          <w:lang w:eastAsia="zh-CN" w:bidi="ar-SA"/>
        </w:rPr>
        <w:t>Type 2C</w:t>
      </w:r>
    </w:p>
    <w:p w14:paraId="380A45DB" w14:textId="77777777" w:rsidR="00556E78" w:rsidRDefault="00556E78" w:rsidP="00556E78">
      <w:pPr>
        <w:jc w:val="both"/>
        <w:rPr>
          <w:color w:val="000000"/>
        </w:rPr>
      </w:pPr>
    </w:p>
    <w:p w14:paraId="7D26ADDC" w14:textId="77777777" w:rsidR="00556E78" w:rsidRDefault="00556E78" w:rsidP="00556E78">
      <w:pPr>
        <w:jc w:val="both"/>
        <w:rPr>
          <w:color w:val="000000"/>
        </w:rPr>
      </w:pPr>
      <w:r>
        <w:rPr>
          <w:color w:val="000000"/>
        </w:rPr>
        <w:t xml:space="preserve">For multi-channel CCA, for PSCCH and PSFCH, it was agreed that the UL multi-channel access was used as baseline. For PSFCH, it was agreed that DL multi-channel access can be used. For DL multi-channel access, different type A (including A1/A2) and type B (including B1/B2) are defined.   </w:t>
      </w:r>
    </w:p>
    <w:p w14:paraId="4FE8BFD1" w14:textId="77777777" w:rsidR="00556E78" w:rsidRDefault="00556E78" w:rsidP="00556E78">
      <w:pPr>
        <w:jc w:val="both"/>
        <w:rPr>
          <w:color w:val="000000"/>
        </w:rPr>
      </w:pPr>
      <w:r>
        <w:rPr>
          <w:color w:val="000000"/>
        </w:rPr>
        <w:t xml:space="preserve"> </w:t>
      </w:r>
    </w:p>
    <w:p w14:paraId="2F13882C" w14:textId="77777777" w:rsidR="00556E78" w:rsidRPr="00135B18" w:rsidRDefault="00556E78" w:rsidP="00556E78">
      <w:pPr>
        <w:jc w:val="both"/>
        <w:rPr>
          <w:i/>
          <w:iCs/>
        </w:rPr>
      </w:pPr>
      <w:r w:rsidRPr="00135B18">
        <w:rPr>
          <w:b/>
          <w:bCs/>
          <w:i/>
          <w:iCs/>
          <w:u w:val="single"/>
        </w:rPr>
        <w:t xml:space="preserve">Proposal </w:t>
      </w:r>
      <w:r>
        <w:rPr>
          <w:b/>
          <w:bCs/>
          <w:i/>
          <w:iCs/>
          <w:u w:val="single"/>
        </w:rPr>
        <w:t>2</w:t>
      </w:r>
      <w:r w:rsidRPr="00135B18">
        <w:rPr>
          <w:b/>
          <w:bCs/>
          <w:i/>
          <w:iCs/>
          <w:u w:val="single"/>
        </w:rPr>
        <w:t>:</w:t>
      </w:r>
      <w:r>
        <w:rPr>
          <w:color w:val="000000"/>
        </w:rPr>
        <w:t xml:space="preserve"> </w:t>
      </w:r>
      <w:r w:rsidRPr="00135B18">
        <w:rPr>
          <w:i/>
          <w:iCs/>
        </w:rPr>
        <w:t xml:space="preserve">Define a </w:t>
      </w:r>
      <w:r>
        <w:rPr>
          <w:i/>
          <w:iCs/>
        </w:rPr>
        <w:t xml:space="preserve">basic </w:t>
      </w:r>
      <w:r w:rsidRPr="00135B18">
        <w:rPr>
          <w:i/>
          <w:iCs/>
        </w:rPr>
        <w:t xml:space="preserve">UE FG of performing </w:t>
      </w:r>
      <w:r>
        <w:rPr>
          <w:i/>
          <w:iCs/>
        </w:rPr>
        <w:t xml:space="preserve">multi-channel </w:t>
      </w:r>
      <w:r w:rsidRPr="00135B18">
        <w:rPr>
          <w:i/>
          <w:iCs/>
        </w:rPr>
        <w:t>CCA before sidelink transmission in unlicensed band including:</w:t>
      </w:r>
    </w:p>
    <w:p w14:paraId="1B5BD242" w14:textId="77777777" w:rsidR="00556E78" w:rsidRDefault="00556E78" w:rsidP="00556E78">
      <w:pPr>
        <w:pStyle w:val="ListParagraph"/>
        <w:numPr>
          <w:ilvl w:val="0"/>
          <w:numId w:val="60"/>
        </w:numPr>
        <w:jc w:val="both"/>
        <w:rPr>
          <w:rFonts w:eastAsia="Times New Roman"/>
          <w:i/>
          <w:iCs/>
          <w:lang w:eastAsia="zh-CN" w:bidi="ar-SA"/>
        </w:rPr>
      </w:pPr>
      <w:r>
        <w:rPr>
          <w:rFonts w:eastAsia="Times New Roman"/>
          <w:i/>
          <w:iCs/>
          <w:lang w:eastAsia="zh-CN" w:bidi="ar-SA"/>
        </w:rPr>
        <w:t xml:space="preserve">Multi-channel CCA used for PSCCH/PSSCH transmission. </w:t>
      </w:r>
    </w:p>
    <w:p w14:paraId="06FD4A3D" w14:textId="77777777" w:rsidR="00556E78" w:rsidRDefault="00556E78" w:rsidP="00556E78">
      <w:pPr>
        <w:pStyle w:val="ListParagraph"/>
        <w:numPr>
          <w:ilvl w:val="0"/>
          <w:numId w:val="60"/>
        </w:numPr>
        <w:jc w:val="both"/>
        <w:rPr>
          <w:rFonts w:eastAsia="Times New Roman"/>
          <w:i/>
          <w:iCs/>
          <w:lang w:eastAsia="zh-CN" w:bidi="ar-SA"/>
        </w:rPr>
      </w:pPr>
      <w:r>
        <w:rPr>
          <w:rFonts w:eastAsia="Times New Roman"/>
          <w:i/>
          <w:iCs/>
          <w:lang w:eastAsia="zh-CN" w:bidi="ar-SA"/>
        </w:rPr>
        <w:t>At least one of Type A1/A2/B1/B2 multi-channel access for PSFCH</w:t>
      </w:r>
    </w:p>
    <w:p w14:paraId="347CD5FF" w14:textId="77777777" w:rsidR="00556E78" w:rsidRDefault="00556E78" w:rsidP="00556E78">
      <w:pPr>
        <w:jc w:val="both"/>
        <w:rPr>
          <w:color w:val="000000"/>
        </w:rPr>
      </w:pPr>
    </w:p>
    <w:p w14:paraId="396010B1" w14:textId="2E5CAD9B" w:rsidR="00556E78" w:rsidRDefault="00556E78" w:rsidP="00556E78">
      <w:pPr>
        <w:jc w:val="both"/>
        <w:rPr>
          <w:color w:val="000000"/>
        </w:rPr>
      </w:pPr>
      <w:r>
        <w:rPr>
          <w:color w:val="000000"/>
        </w:rPr>
        <w:lastRenderedPageBreak/>
        <w:t xml:space="preserve">COT sharing is another major feature in SL unlicensed channel access. Support of COT sharing can be optional.  </w:t>
      </w:r>
    </w:p>
    <w:p w14:paraId="356D2BCC" w14:textId="77777777" w:rsidR="00556E78" w:rsidRDefault="00556E78" w:rsidP="00556E78">
      <w:pPr>
        <w:jc w:val="both"/>
        <w:rPr>
          <w:b/>
          <w:bCs/>
          <w:i/>
          <w:iCs/>
          <w:u w:val="single"/>
        </w:rPr>
      </w:pPr>
    </w:p>
    <w:p w14:paraId="3835EE40" w14:textId="77777777" w:rsidR="00556E78" w:rsidRPr="00135B18" w:rsidRDefault="00556E78" w:rsidP="00556E78">
      <w:pPr>
        <w:jc w:val="both"/>
        <w:rPr>
          <w:i/>
          <w:iCs/>
        </w:rPr>
      </w:pPr>
      <w:r w:rsidRPr="00135B18">
        <w:rPr>
          <w:b/>
          <w:bCs/>
          <w:i/>
          <w:iCs/>
          <w:u w:val="single"/>
        </w:rPr>
        <w:t xml:space="preserve">Proposal </w:t>
      </w:r>
      <w:r>
        <w:rPr>
          <w:b/>
          <w:bCs/>
          <w:i/>
          <w:iCs/>
          <w:u w:val="single"/>
        </w:rPr>
        <w:t>3</w:t>
      </w:r>
      <w:r w:rsidRPr="00135B18">
        <w:rPr>
          <w:b/>
          <w:bCs/>
          <w:i/>
          <w:iCs/>
          <w:u w:val="single"/>
        </w:rPr>
        <w:t>:</w:t>
      </w:r>
      <w:r>
        <w:rPr>
          <w:color w:val="000000"/>
        </w:rPr>
        <w:t xml:space="preserve"> </w:t>
      </w:r>
      <w:r w:rsidRPr="00135B18">
        <w:rPr>
          <w:i/>
          <w:iCs/>
        </w:rPr>
        <w:t xml:space="preserve">Define a UE FG </w:t>
      </w:r>
      <w:r>
        <w:rPr>
          <w:i/>
          <w:iCs/>
        </w:rPr>
        <w:t xml:space="preserve">for SL COT sharing.  </w:t>
      </w:r>
    </w:p>
    <w:p w14:paraId="0801EF7C" w14:textId="77777777" w:rsidR="00556E78" w:rsidRDefault="00556E78" w:rsidP="00556E78">
      <w:pPr>
        <w:jc w:val="both"/>
        <w:rPr>
          <w:color w:val="000000"/>
        </w:rPr>
      </w:pPr>
    </w:p>
    <w:p w14:paraId="4D4D208B" w14:textId="77777777" w:rsidR="00556E78" w:rsidRDefault="00556E78" w:rsidP="00556E78">
      <w:pPr>
        <w:jc w:val="both"/>
        <w:rPr>
          <w:color w:val="000000"/>
        </w:rPr>
      </w:pPr>
      <w:r>
        <w:rPr>
          <w:color w:val="000000"/>
        </w:rPr>
        <w:t xml:space="preserve">Lastly, multi-consecutive slot transmission is also supported in SL unlicensed channel access to optimize the performance without additional CCA. Many details are still under discussion. Support of </w:t>
      </w:r>
      <w:proofErr w:type="spellStart"/>
      <w:r>
        <w:rPr>
          <w:color w:val="000000"/>
        </w:rPr>
        <w:t>MCSt</w:t>
      </w:r>
      <w:proofErr w:type="spellEnd"/>
      <w:r>
        <w:rPr>
          <w:color w:val="000000"/>
        </w:rPr>
        <w:t xml:space="preserve"> can be an optional feature. </w:t>
      </w:r>
    </w:p>
    <w:p w14:paraId="22E64CB0" w14:textId="77777777" w:rsidR="00556E78" w:rsidRDefault="00556E78" w:rsidP="00556E78">
      <w:pPr>
        <w:jc w:val="both"/>
        <w:rPr>
          <w:color w:val="000000"/>
        </w:rPr>
      </w:pPr>
    </w:p>
    <w:p w14:paraId="7818CDC2" w14:textId="595BFD7E" w:rsidR="00556E78" w:rsidRPr="00135B18" w:rsidRDefault="00556E78" w:rsidP="00556E78">
      <w:pPr>
        <w:jc w:val="both"/>
        <w:rPr>
          <w:i/>
          <w:iCs/>
        </w:rPr>
      </w:pPr>
      <w:r w:rsidRPr="00135B18">
        <w:rPr>
          <w:b/>
          <w:bCs/>
          <w:i/>
          <w:iCs/>
          <w:u w:val="single"/>
        </w:rPr>
        <w:t xml:space="preserve">Proposal </w:t>
      </w:r>
      <w:r>
        <w:rPr>
          <w:b/>
          <w:bCs/>
          <w:i/>
          <w:iCs/>
          <w:u w:val="single"/>
        </w:rPr>
        <w:t>4</w:t>
      </w:r>
      <w:r w:rsidRPr="00135B18">
        <w:rPr>
          <w:b/>
          <w:bCs/>
          <w:i/>
          <w:iCs/>
          <w:u w:val="single"/>
        </w:rPr>
        <w:t>:</w:t>
      </w:r>
      <w:r>
        <w:rPr>
          <w:color w:val="000000"/>
        </w:rPr>
        <w:t xml:space="preserve"> </w:t>
      </w:r>
      <w:r w:rsidRPr="00135B18">
        <w:rPr>
          <w:i/>
          <w:iCs/>
        </w:rPr>
        <w:t xml:space="preserve">Define a UE FG </w:t>
      </w:r>
      <w:r>
        <w:rPr>
          <w:i/>
          <w:iCs/>
        </w:rPr>
        <w:t xml:space="preserve">for </w:t>
      </w:r>
      <w:proofErr w:type="spellStart"/>
      <w:r>
        <w:rPr>
          <w:i/>
          <w:iCs/>
        </w:rPr>
        <w:t>MCSt</w:t>
      </w:r>
      <w:proofErr w:type="spellEnd"/>
      <w:r>
        <w:rPr>
          <w:i/>
          <w:iCs/>
        </w:rPr>
        <w:t xml:space="preserve"> transmission.  </w:t>
      </w:r>
    </w:p>
    <w:p w14:paraId="607DAD2B" w14:textId="77777777" w:rsidR="007D45C4" w:rsidRDefault="007D45C4" w:rsidP="009E0CDE">
      <w:pPr>
        <w:jc w:val="both"/>
        <w:rPr>
          <w:color w:val="000000"/>
        </w:rPr>
      </w:pPr>
    </w:p>
    <w:p w14:paraId="62536544" w14:textId="77777777" w:rsidR="000C60D1" w:rsidRDefault="00BC3BC0" w:rsidP="009E0CDE">
      <w:pPr>
        <w:jc w:val="both"/>
        <w:rPr>
          <w:color w:val="000000"/>
        </w:rPr>
      </w:pPr>
      <w:r>
        <w:rPr>
          <w:color w:val="000000"/>
        </w:rPr>
        <w:t xml:space="preserve">For the physical channel design framework for sidelink on unlicensed spectrum, </w:t>
      </w:r>
      <w:r w:rsidR="001226A7">
        <w:rPr>
          <w:color w:val="000000"/>
        </w:rPr>
        <w:t xml:space="preserve">all Rel-16 NR sidelink physical channels are enhanced for sidelink on unlicensed spectrum. </w:t>
      </w:r>
    </w:p>
    <w:p w14:paraId="0215467C" w14:textId="77777777" w:rsidR="000C60D1" w:rsidRDefault="000C60D1" w:rsidP="009E0CDE">
      <w:pPr>
        <w:jc w:val="both"/>
        <w:rPr>
          <w:color w:val="000000"/>
        </w:rPr>
      </w:pPr>
    </w:p>
    <w:p w14:paraId="3EFC6F3A" w14:textId="44E78679" w:rsidR="00BC3BC0" w:rsidRDefault="000C60D1" w:rsidP="009E0CDE">
      <w:pPr>
        <w:jc w:val="both"/>
        <w:rPr>
          <w:color w:val="000000"/>
        </w:rPr>
      </w:pPr>
      <w:r>
        <w:rPr>
          <w:color w:val="000000"/>
        </w:rPr>
        <w:t>For PSCCH/PSSCH, it was agreed that both contiguous RB-based and interlace RB-based transmissions are supported. For interlace RB-based PSCCH/PSSCH, a sub-channel is defined and indexed within one RB set and is composed of one or more interlaces in the RB set. The reception of interlace RB-based PSCCH/PSSCH is a new UE feature. Hence, we have the following proposal.</w:t>
      </w:r>
    </w:p>
    <w:p w14:paraId="04484A9F" w14:textId="77777777" w:rsidR="00BC3BC0" w:rsidRDefault="00BC3BC0" w:rsidP="009E0CDE">
      <w:pPr>
        <w:jc w:val="both"/>
        <w:rPr>
          <w:i/>
          <w:iCs/>
        </w:rPr>
      </w:pPr>
    </w:p>
    <w:p w14:paraId="09947A72" w14:textId="6E99775B" w:rsidR="00BC3BC0" w:rsidRDefault="00BC3BC0" w:rsidP="009E0CDE">
      <w:pPr>
        <w:jc w:val="both"/>
        <w:rPr>
          <w:i/>
          <w:iCs/>
        </w:rPr>
      </w:pPr>
      <w:r w:rsidRPr="003F245C">
        <w:rPr>
          <w:b/>
          <w:bCs/>
          <w:i/>
          <w:iCs/>
          <w:u w:val="single"/>
        </w:rPr>
        <w:t xml:space="preserve">Proposal </w:t>
      </w:r>
      <w:r w:rsidR="00114DE6">
        <w:rPr>
          <w:b/>
          <w:bCs/>
          <w:i/>
          <w:iCs/>
          <w:u w:val="single"/>
        </w:rPr>
        <w:t>5</w:t>
      </w:r>
      <w:r w:rsidRPr="003F245C">
        <w:rPr>
          <w:b/>
          <w:bCs/>
          <w:i/>
          <w:iCs/>
          <w:u w:val="single"/>
        </w:rPr>
        <w:t>:</w:t>
      </w:r>
      <w:r>
        <w:t xml:space="preserve"> </w:t>
      </w:r>
      <w:r w:rsidRPr="0020245A">
        <w:rPr>
          <w:i/>
          <w:iCs/>
        </w:rPr>
        <w:t>D</w:t>
      </w:r>
      <w:r>
        <w:rPr>
          <w:i/>
          <w:iCs/>
        </w:rPr>
        <w:t xml:space="preserve">efine a UE FG of receiving </w:t>
      </w:r>
      <w:r w:rsidR="00F45734">
        <w:rPr>
          <w:i/>
          <w:iCs/>
        </w:rPr>
        <w:t xml:space="preserve">interlace RB-based </w:t>
      </w:r>
      <w:r w:rsidR="000C60D1">
        <w:rPr>
          <w:i/>
          <w:iCs/>
        </w:rPr>
        <w:t>PSCCH/PSSCH</w:t>
      </w:r>
      <w:r>
        <w:rPr>
          <w:i/>
          <w:iCs/>
        </w:rPr>
        <w:t xml:space="preserve"> on unlicensed spectrum, including the following component</w:t>
      </w:r>
    </w:p>
    <w:p w14:paraId="25C10B58" w14:textId="25A96521" w:rsidR="00BC3BC0" w:rsidRPr="000C60D1" w:rsidRDefault="00D41C58" w:rsidP="009E0CDE">
      <w:pPr>
        <w:pStyle w:val="ListParagraph"/>
        <w:numPr>
          <w:ilvl w:val="0"/>
          <w:numId w:val="58"/>
        </w:numPr>
        <w:jc w:val="both"/>
        <w:rPr>
          <w:i/>
          <w:iCs/>
        </w:rPr>
      </w:pPr>
      <w:r>
        <w:rPr>
          <w:i/>
          <w:iCs/>
        </w:rPr>
        <w:t xml:space="preserve">UE can receive </w:t>
      </w:r>
      <w:r w:rsidR="000C60D1">
        <w:rPr>
          <w:i/>
          <w:iCs/>
        </w:rPr>
        <w:t xml:space="preserve">interlace RB-based </w:t>
      </w:r>
      <w:r>
        <w:rPr>
          <w:i/>
          <w:iCs/>
        </w:rPr>
        <w:t>NR PSCCH/PSSCH on unlicensed spectrum.</w:t>
      </w:r>
    </w:p>
    <w:p w14:paraId="73D21AA8" w14:textId="77777777" w:rsidR="000C60D1" w:rsidRDefault="000C60D1" w:rsidP="009E0CDE">
      <w:pPr>
        <w:jc w:val="both"/>
      </w:pPr>
    </w:p>
    <w:p w14:paraId="74CA73F9" w14:textId="716D95F0" w:rsidR="00F20E8A" w:rsidRDefault="000C60D1" w:rsidP="009E0CDE">
      <w:pPr>
        <w:jc w:val="both"/>
      </w:pPr>
      <w:r>
        <w:t>In NR sidelink on unlicensed spectrum, both mode 1 and mode 2 resource allocation schemes are still appliable. For mode 1 resource allocation, a transmitter UE</w:t>
      </w:r>
      <w:r w:rsidR="00612FB6">
        <w:t xml:space="preserve"> receives</w:t>
      </w:r>
      <w:r>
        <w:t xml:space="preserve"> sidelink resource</w:t>
      </w:r>
      <w:r w:rsidR="00612FB6">
        <w:t xml:space="preserve"> grant</w:t>
      </w:r>
      <w:r>
        <w:t xml:space="preserve"> from gNB</w:t>
      </w:r>
      <w:r w:rsidR="00F20E8A">
        <w:t xml:space="preserve">. For the case of interlace RB-based PSCCH/PSSCH, the resource indication format is different from Rel-16 NR sidelink. Hence, it is expected that UE will receive DCI in a different format from </w:t>
      </w:r>
      <w:r w:rsidR="00612FB6">
        <w:t xml:space="preserve">Rel-16 NR sidelink </w:t>
      </w:r>
      <w:r w:rsidR="00F20E8A">
        <w:t xml:space="preserve">DCI format 3_0 to indicate the allocated sidelink resources for interlace RB-based PSCCH/PSSCH. This DCI applies to both dynamic scheduling and configured grant type 2 scheduling. </w:t>
      </w:r>
    </w:p>
    <w:p w14:paraId="68769F2D" w14:textId="77777777" w:rsidR="00F20E8A" w:rsidRDefault="00F20E8A" w:rsidP="009E0CDE">
      <w:pPr>
        <w:jc w:val="both"/>
      </w:pPr>
    </w:p>
    <w:p w14:paraId="30A8FC5B" w14:textId="18ACAA1C" w:rsidR="000C60D1" w:rsidRDefault="00F20E8A" w:rsidP="009E0CDE">
      <w:pPr>
        <w:jc w:val="both"/>
      </w:pPr>
      <w:r>
        <w:t>Hence, we propose to define a new UE feature group for</w:t>
      </w:r>
      <w:r w:rsidR="000D7E86">
        <w:t xml:space="preserve"> transmitting</w:t>
      </w:r>
      <w:r>
        <w:t xml:space="preserve"> interlace RB-based PSCCH/PSSCH in mode 1 resource allocation. </w:t>
      </w:r>
    </w:p>
    <w:p w14:paraId="5EB30ADA" w14:textId="77777777" w:rsidR="000C60D1" w:rsidRDefault="000C60D1" w:rsidP="009E0CDE">
      <w:pPr>
        <w:jc w:val="both"/>
        <w:rPr>
          <w:i/>
          <w:iCs/>
        </w:rPr>
      </w:pPr>
    </w:p>
    <w:p w14:paraId="57BE7148" w14:textId="1ADD44B7" w:rsidR="00F45734" w:rsidRDefault="00F45734" w:rsidP="00F45734">
      <w:pPr>
        <w:jc w:val="both"/>
        <w:rPr>
          <w:i/>
          <w:iCs/>
        </w:rPr>
      </w:pPr>
      <w:r w:rsidRPr="003F245C">
        <w:rPr>
          <w:b/>
          <w:bCs/>
          <w:i/>
          <w:iCs/>
          <w:u w:val="single"/>
        </w:rPr>
        <w:t xml:space="preserve">Proposal </w:t>
      </w:r>
      <w:r w:rsidR="00114DE6">
        <w:rPr>
          <w:b/>
          <w:bCs/>
          <w:i/>
          <w:iCs/>
          <w:u w:val="single"/>
        </w:rPr>
        <w:t>6</w:t>
      </w:r>
      <w:r w:rsidRPr="003F245C">
        <w:rPr>
          <w:b/>
          <w:bCs/>
          <w:i/>
          <w:iCs/>
          <w:u w:val="single"/>
        </w:rPr>
        <w:t>:</w:t>
      </w:r>
      <w:r>
        <w:t xml:space="preserve"> </w:t>
      </w:r>
      <w:r w:rsidRPr="0020245A">
        <w:rPr>
          <w:i/>
          <w:iCs/>
        </w:rPr>
        <w:t>D</w:t>
      </w:r>
      <w:r>
        <w:rPr>
          <w:i/>
          <w:iCs/>
        </w:rPr>
        <w:t xml:space="preserve">efine a UE FG of transmitting interlace RB-based </w:t>
      </w:r>
      <w:r w:rsidR="000C60D1">
        <w:rPr>
          <w:i/>
          <w:iCs/>
        </w:rPr>
        <w:t>PSCCH/PSSCH</w:t>
      </w:r>
      <w:r>
        <w:rPr>
          <w:i/>
          <w:iCs/>
        </w:rPr>
        <w:t xml:space="preserve"> on unlicensed spectrum</w:t>
      </w:r>
      <w:r w:rsidR="00D41C58">
        <w:rPr>
          <w:i/>
          <w:iCs/>
        </w:rPr>
        <w:t xml:space="preserve"> based on NR sidelink mode 1</w:t>
      </w:r>
      <w:r>
        <w:rPr>
          <w:i/>
          <w:iCs/>
        </w:rPr>
        <w:t>, including the following components</w:t>
      </w:r>
    </w:p>
    <w:p w14:paraId="410A8A84" w14:textId="6E594FA6" w:rsidR="00B72262" w:rsidRDefault="00B72262" w:rsidP="00B72262">
      <w:pPr>
        <w:pStyle w:val="ListParagraph"/>
        <w:numPr>
          <w:ilvl w:val="0"/>
          <w:numId w:val="58"/>
        </w:numPr>
        <w:jc w:val="both"/>
        <w:rPr>
          <w:i/>
          <w:iCs/>
        </w:rPr>
      </w:pPr>
      <w:r>
        <w:rPr>
          <w:i/>
          <w:iCs/>
        </w:rPr>
        <w:t>UE can monitor DCI for NR sidelink dynamic scheduling and configured grant type 2 on unlicensed spectrum.</w:t>
      </w:r>
    </w:p>
    <w:p w14:paraId="0D3DE411" w14:textId="77777777" w:rsidR="00F20E8A" w:rsidRDefault="00B72262" w:rsidP="006961B2">
      <w:pPr>
        <w:pStyle w:val="ListParagraph"/>
        <w:numPr>
          <w:ilvl w:val="0"/>
          <w:numId w:val="58"/>
        </w:numPr>
        <w:jc w:val="both"/>
        <w:rPr>
          <w:i/>
          <w:iCs/>
        </w:rPr>
      </w:pPr>
      <w:r w:rsidRPr="00F20E8A">
        <w:rPr>
          <w:i/>
          <w:iCs/>
        </w:rPr>
        <w:t xml:space="preserve">UE can transmit </w:t>
      </w:r>
      <w:r w:rsidR="00F20E8A" w:rsidRPr="00F20E8A">
        <w:rPr>
          <w:i/>
          <w:iCs/>
        </w:rPr>
        <w:t>interlace</w:t>
      </w:r>
      <w:r w:rsidRPr="00F20E8A">
        <w:rPr>
          <w:i/>
          <w:iCs/>
        </w:rPr>
        <w:t xml:space="preserve"> RB-based PSCCH/PSSCH</w:t>
      </w:r>
      <w:r w:rsidR="00F20E8A">
        <w:rPr>
          <w:i/>
          <w:iCs/>
        </w:rPr>
        <w:t xml:space="preserve">. </w:t>
      </w:r>
    </w:p>
    <w:p w14:paraId="29D7B768" w14:textId="77777777" w:rsidR="00F20E8A" w:rsidRDefault="00F20E8A" w:rsidP="00C509B2">
      <w:pPr>
        <w:jc w:val="both"/>
        <w:rPr>
          <w:i/>
          <w:iCs/>
        </w:rPr>
      </w:pPr>
    </w:p>
    <w:p w14:paraId="248B632F" w14:textId="219A2E06" w:rsidR="00F20E8A" w:rsidRDefault="00F20E8A" w:rsidP="00F20E8A">
      <w:pPr>
        <w:jc w:val="both"/>
      </w:pPr>
      <w:r>
        <w:t xml:space="preserve">For mode 2 resource allocation, a transmitter UE obtains sidelink resources based on its sensing and resource selection. The resource selection operations in interlace RB-based PSCCH/PSSCH are different from Rel-16 NR sidelink. </w:t>
      </w:r>
    </w:p>
    <w:p w14:paraId="591790B7" w14:textId="77777777" w:rsidR="00F20E8A" w:rsidRDefault="00F20E8A" w:rsidP="00F20E8A">
      <w:pPr>
        <w:jc w:val="both"/>
      </w:pPr>
    </w:p>
    <w:p w14:paraId="64E8F2FB" w14:textId="405A98D7" w:rsidR="00F45734" w:rsidRDefault="000D7E86" w:rsidP="00F20E8A">
      <w:pPr>
        <w:jc w:val="both"/>
      </w:pPr>
      <w:r>
        <w:t>S</w:t>
      </w:r>
      <w:r w:rsidR="00F20E8A">
        <w:t>ince the sub-channel indexing method in sidelink on unlicensed spectrum is different from the sub-channel indexing method in Rel-16 NR sidelink, and the selected sub-channels could have the same index across contiguous RB sets, the resource selection operations in interlace RB-based PSCCH/PSSCH need to be redesigned</w:t>
      </w:r>
      <w:r w:rsidR="00612FB6">
        <w:t xml:space="preserve"> or modified</w:t>
      </w:r>
      <w:r w:rsidR="00F20E8A">
        <w:t xml:space="preserve"> from Rel-16 NR sidelink. Hence, we propose to define a new UE feature group for </w:t>
      </w:r>
      <w:r>
        <w:t xml:space="preserve">transmitting </w:t>
      </w:r>
      <w:r w:rsidR="00F20E8A">
        <w:t xml:space="preserve">interlace RB-based PSCCH/PSSCH in mode 2 resource allocation. </w:t>
      </w:r>
    </w:p>
    <w:p w14:paraId="31C4DD52" w14:textId="77777777" w:rsidR="00F20E8A" w:rsidRPr="00F20E8A" w:rsidRDefault="00F20E8A" w:rsidP="00F20E8A">
      <w:pPr>
        <w:jc w:val="both"/>
      </w:pPr>
    </w:p>
    <w:p w14:paraId="504B9366" w14:textId="132D23D3" w:rsidR="00D41C58" w:rsidRDefault="00D41C58" w:rsidP="00D41C58">
      <w:pPr>
        <w:jc w:val="both"/>
        <w:rPr>
          <w:i/>
          <w:iCs/>
        </w:rPr>
      </w:pPr>
      <w:r w:rsidRPr="003F245C">
        <w:rPr>
          <w:b/>
          <w:bCs/>
          <w:i/>
          <w:iCs/>
          <w:u w:val="single"/>
        </w:rPr>
        <w:lastRenderedPageBreak/>
        <w:t xml:space="preserve">Proposal </w:t>
      </w:r>
      <w:r w:rsidR="00114DE6">
        <w:rPr>
          <w:b/>
          <w:bCs/>
          <w:i/>
          <w:iCs/>
          <w:u w:val="single"/>
        </w:rPr>
        <w:t>7</w:t>
      </w:r>
      <w:r w:rsidRPr="003F245C">
        <w:rPr>
          <w:b/>
          <w:bCs/>
          <w:i/>
          <w:iCs/>
          <w:u w:val="single"/>
        </w:rPr>
        <w:t>:</w:t>
      </w:r>
      <w:r>
        <w:t xml:space="preserve"> </w:t>
      </w:r>
      <w:r w:rsidRPr="0020245A">
        <w:rPr>
          <w:i/>
          <w:iCs/>
        </w:rPr>
        <w:t>D</w:t>
      </w:r>
      <w:r>
        <w:rPr>
          <w:i/>
          <w:iCs/>
        </w:rPr>
        <w:t xml:space="preserve">efine a UE FG of transmitting interlace RB-based </w:t>
      </w:r>
      <w:r w:rsidR="000D7E86">
        <w:rPr>
          <w:i/>
          <w:iCs/>
        </w:rPr>
        <w:t xml:space="preserve">PSCCH/PSSCH </w:t>
      </w:r>
      <w:r>
        <w:rPr>
          <w:i/>
          <w:iCs/>
        </w:rPr>
        <w:t>on unlicensed spectrum based on NR sidelink mode 2, including the following components</w:t>
      </w:r>
    </w:p>
    <w:p w14:paraId="253FA8A4" w14:textId="453595BA" w:rsidR="00D41C58" w:rsidRDefault="00D41C58" w:rsidP="00D41C58">
      <w:pPr>
        <w:pStyle w:val="ListParagraph"/>
        <w:numPr>
          <w:ilvl w:val="0"/>
          <w:numId w:val="58"/>
        </w:numPr>
        <w:jc w:val="both"/>
        <w:rPr>
          <w:i/>
          <w:iCs/>
        </w:rPr>
      </w:pPr>
      <w:r>
        <w:rPr>
          <w:i/>
          <w:iCs/>
        </w:rPr>
        <w:t xml:space="preserve">UE can perform mode 2 sensing and resource </w:t>
      </w:r>
      <w:r w:rsidR="00F20E8A">
        <w:rPr>
          <w:i/>
          <w:iCs/>
        </w:rPr>
        <w:t>selection</w:t>
      </w:r>
      <w:r>
        <w:rPr>
          <w:i/>
          <w:iCs/>
        </w:rPr>
        <w:t xml:space="preserve"> operations</w:t>
      </w:r>
    </w:p>
    <w:p w14:paraId="16356755" w14:textId="38749071" w:rsidR="00D41C58" w:rsidRPr="00B72262" w:rsidRDefault="00D41C58" w:rsidP="00D41C58">
      <w:pPr>
        <w:pStyle w:val="ListParagraph"/>
        <w:numPr>
          <w:ilvl w:val="0"/>
          <w:numId w:val="58"/>
        </w:numPr>
        <w:jc w:val="both"/>
        <w:rPr>
          <w:i/>
          <w:iCs/>
        </w:rPr>
      </w:pPr>
      <w:r>
        <w:rPr>
          <w:i/>
          <w:iCs/>
        </w:rPr>
        <w:t xml:space="preserve">UE can transmit </w:t>
      </w:r>
      <w:r w:rsidR="00F20E8A">
        <w:rPr>
          <w:i/>
          <w:iCs/>
        </w:rPr>
        <w:t>interlace</w:t>
      </w:r>
      <w:r>
        <w:rPr>
          <w:i/>
          <w:iCs/>
        </w:rPr>
        <w:t xml:space="preserve"> RB-based PSCCH/PSSCH. </w:t>
      </w:r>
    </w:p>
    <w:p w14:paraId="34C6F902" w14:textId="77777777" w:rsidR="00D41C58" w:rsidRDefault="00D41C58" w:rsidP="009E0CDE">
      <w:pPr>
        <w:jc w:val="both"/>
        <w:rPr>
          <w:i/>
          <w:iCs/>
        </w:rPr>
      </w:pPr>
    </w:p>
    <w:p w14:paraId="5E981D0E" w14:textId="55F4049E" w:rsidR="00D41C58" w:rsidRDefault="000D7E86" w:rsidP="009E0CDE">
      <w:pPr>
        <w:jc w:val="both"/>
        <w:rPr>
          <w:color w:val="000000"/>
        </w:rPr>
      </w:pPr>
      <w:r>
        <w:rPr>
          <w:color w:val="000000"/>
        </w:rPr>
        <w:t xml:space="preserve">For </w:t>
      </w:r>
      <w:r w:rsidR="00612FB6">
        <w:rPr>
          <w:color w:val="000000"/>
        </w:rPr>
        <w:t>contiguous</w:t>
      </w:r>
      <w:r>
        <w:rPr>
          <w:color w:val="000000"/>
        </w:rPr>
        <w:t xml:space="preserve"> RB-based PSCCH/PSSCH, a sub-channel is defined and indexed in a similar way as Rel-16 NR sidelink. The main difference is related to the</w:t>
      </w:r>
      <w:r w:rsidR="00612FB6">
        <w:rPr>
          <w:color w:val="000000"/>
        </w:rPr>
        <w:t xml:space="preserve"> handling of</w:t>
      </w:r>
      <w:r>
        <w:rPr>
          <w:color w:val="000000"/>
        </w:rPr>
        <w:t xml:space="preserve"> intra-cell guard band. It was agreed that PSCCH cannot be transmitted on intra-cell guard band. Hence, the PSCCH/PSSCH resource mapping rule may be adjusted from Rel-16 NR sidelink.</w:t>
      </w:r>
    </w:p>
    <w:p w14:paraId="7A0DA572" w14:textId="77777777" w:rsidR="000D7E86" w:rsidRDefault="000D7E86" w:rsidP="009E0CDE">
      <w:pPr>
        <w:jc w:val="both"/>
        <w:rPr>
          <w:color w:val="000000"/>
        </w:rPr>
      </w:pPr>
    </w:p>
    <w:p w14:paraId="6E786FFD" w14:textId="661EBF6E" w:rsidR="000D7E86" w:rsidRPr="00F20E8A" w:rsidRDefault="000D7E86" w:rsidP="009E0CDE">
      <w:pPr>
        <w:jc w:val="both"/>
      </w:pPr>
      <w:r>
        <w:rPr>
          <w:color w:val="000000"/>
        </w:rPr>
        <w:t xml:space="preserve">We propose to define a new UE feature group for receiving contiguous RB-based PSCCH/PSSCH considering intra-cell guard band on unlicensed spectrum. </w:t>
      </w:r>
    </w:p>
    <w:p w14:paraId="61643699" w14:textId="77777777" w:rsidR="00D41C58" w:rsidRDefault="00D41C58" w:rsidP="009E0CDE">
      <w:pPr>
        <w:jc w:val="both"/>
        <w:rPr>
          <w:i/>
          <w:iCs/>
        </w:rPr>
      </w:pPr>
    </w:p>
    <w:p w14:paraId="62BAAFE6" w14:textId="1957BA12" w:rsidR="00F45734" w:rsidRDefault="00F45734" w:rsidP="00F45734">
      <w:pPr>
        <w:jc w:val="both"/>
        <w:rPr>
          <w:i/>
          <w:iCs/>
        </w:rPr>
      </w:pPr>
      <w:r w:rsidRPr="003F245C">
        <w:rPr>
          <w:b/>
          <w:bCs/>
          <w:i/>
          <w:iCs/>
          <w:u w:val="single"/>
        </w:rPr>
        <w:t xml:space="preserve">Proposal </w:t>
      </w:r>
      <w:r w:rsidR="00114DE6">
        <w:rPr>
          <w:b/>
          <w:bCs/>
          <w:i/>
          <w:iCs/>
          <w:u w:val="single"/>
        </w:rPr>
        <w:t>8</w:t>
      </w:r>
      <w:r w:rsidRPr="003F245C">
        <w:rPr>
          <w:b/>
          <w:bCs/>
          <w:i/>
          <w:iCs/>
          <w:u w:val="single"/>
        </w:rPr>
        <w:t>:</w:t>
      </w:r>
      <w:r>
        <w:t xml:space="preserve"> </w:t>
      </w:r>
      <w:r w:rsidRPr="0020245A">
        <w:rPr>
          <w:i/>
          <w:iCs/>
        </w:rPr>
        <w:t>D</w:t>
      </w:r>
      <w:r>
        <w:rPr>
          <w:i/>
          <w:iCs/>
        </w:rPr>
        <w:t xml:space="preserve">efine a UE FG of receiving contiguous RB-based </w:t>
      </w:r>
      <w:r w:rsidR="000D7E86">
        <w:rPr>
          <w:i/>
          <w:iCs/>
        </w:rPr>
        <w:t xml:space="preserve">PSCCH/PSSCH </w:t>
      </w:r>
      <w:r>
        <w:rPr>
          <w:i/>
          <w:iCs/>
        </w:rPr>
        <w:t>on unlicensed spectrum, including the following component</w:t>
      </w:r>
    </w:p>
    <w:p w14:paraId="4552BBBF" w14:textId="43DBF44B" w:rsidR="00B72262" w:rsidRPr="00B72262" w:rsidRDefault="00B72262" w:rsidP="00B72262">
      <w:pPr>
        <w:pStyle w:val="ListParagraph"/>
        <w:numPr>
          <w:ilvl w:val="0"/>
          <w:numId w:val="58"/>
        </w:numPr>
        <w:jc w:val="both"/>
        <w:rPr>
          <w:i/>
          <w:iCs/>
        </w:rPr>
      </w:pPr>
      <w:r>
        <w:rPr>
          <w:i/>
          <w:iCs/>
        </w:rPr>
        <w:t xml:space="preserve">UE can receive contiguous RB-based PSCCH/PSSCH </w:t>
      </w:r>
      <w:r w:rsidR="000D7E86">
        <w:rPr>
          <w:i/>
          <w:iCs/>
        </w:rPr>
        <w:t>considering</w:t>
      </w:r>
      <w:r>
        <w:rPr>
          <w:i/>
          <w:iCs/>
        </w:rPr>
        <w:t xml:space="preserve"> intra-cell guard band. </w:t>
      </w:r>
    </w:p>
    <w:p w14:paraId="54CD5D7B" w14:textId="77777777" w:rsidR="00F45734" w:rsidRDefault="00F45734" w:rsidP="00F45734">
      <w:pPr>
        <w:jc w:val="both"/>
        <w:rPr>
          <w:i/>
          <w:iCs/>
        </w:rPr>
      </w:pPr>
    </w:p>
    <w:p w14:paraId="6DF9BE70" w14:textId="08258E2A" w:rsidR="000D7E86" w:rsidRPr="000D7E86" w:rsidRDefault="00EA5FFD" w:rsidP="00F45734">
      <w:pPr>
        <w:jc w:val="both"/>
      </w:pPr>
      <w:r>
        <w:t>Subsequently</w:t>
      </w:r>
      <w:r w:rsidR="000D7E86" w:rsidRPr="000D7E86">
        <w:t xml:space="preserve">, we propose to define </w:t>
      </w:r>
      <w:r>
        <w:t>two</w:t>
      </w:r>
      <w:r w:rsidR="000D7E86" w:rsidRPr="000D7E86">
        <w:t xml:space="preserve"> new UE feature group</w:t>
      </w:r>
      <w:r>
        <w:t>s</w:t>
      </w:r>
      <w:r w:rsidR="000D7E86" w:rsidRPr="000D7E86">
        <w:t xml:space="preserve"> for transmitting contiguous RB-based PSCCH/PSSCH</w:t>
      </w:r>
      <w:r w:rsidR="000D7E86">
        <w:t xml:space="preserve"> </w:t>
      </w:r>
      <w:r>
        <w:t xml:space="preserve">considering intra-cell guard band, based on resource allocation mode 1 and resource allocation mode 2, respectively. Note that it is possible that depending on (pre)configurations, some sub-channel may not be used for PSCCH transmission, which may result in the modification of resource selection procedure for mode 2.  </w:t>
      </w:r>
    </w:p>
    <w:p w14:paraId="63CA43D4" w14:textId="77777777" w:rsidR="000D7E86" w:rsidRDefault="000D7E86" w:rsidP="00F45734">
      <w:pPr>
        <w:jc w:val="both"/>
        <w:rPr>
          <w:i/>
          <w:iCs/>
        </w:rPr>
      </w:pPr>
    </w:p>
    <w:p w14:paraId="189561CD" w14:textId="0225C82B" w:rsidR="000D7E86" w:rsidRDefault="000D7E86" w:rsidP="000D7E86">
      <w:pPr>
        <w:jc w:val="both"/>
        <w:rPr>
          <w:i/>
          <w:iCs/>
        </w:rPr>
      </w:pPr>
      <w:r w:rsidRPr="003F245C">
        <w:rPr>
          <w:b/>
          <w:bCs/>
          <w:i/>
          <w:iCs/>
          <w:u w:val="single"/>
        </w:rPr>
        <w:t xml:space="preserve">Proposal </w:t>
      </w:r>
      <w:r w:rsidR="00EA5FFD">
        <w:rPr>
          <w:b/>
          <w:bCs/>
          <w:i/>
          <w:iCs/>
          <w:u w:val="single"/>
        </w:rPr>
        <w:t>9</w:t>
      </w:r>
      <w:r w:rsidRPr="003F245C">
        <w:rPr>
          <w:b/>
          <w:bCs/>
          <w:i/>
          <w:iCs/>
          <w:u w:val="single"/>
        </w:rPr>
        <w:t>:</w:t>
      </w:r>
      <w:r>
        <w:t xml:space="preserve"> </w:t>
      </w:r>
      <w:r w:rsidRPr="0020245A">
        <w:rPr>
          <w:i/>
          <w:iCs/>
        </w:rPr>
        <w:t>D</w:t>
      </w:r>
      <w:r>
        <w:rPr>
          <w:i/>
          <w:iCs/>
        </w:rPr>
        <w:t>efine a UE FG of transmitting contiguous RB-based PSCCH/PSSCH on unlicensed spectrum based on NR sidelink mode 1, including the following components</w:t>
      </w:r>
    </w:p>
    <w:p w14:paraId="35D5BE3B" w14:textId="77777777" w:rsidR="000D7E86" w:rsidRDefault="000D7E86" w:rsidP="000D7E86">
      <w:pPr>
        <w:pStyle w:val="ListParagraph"/>
        <w:numPr>
          <w:ilvl w:val="0"/>
          <w:numId w:val="58"/>
        </w:numPr>
        <w:jc w:val="both"/>
        <w:rPr>
          <w:i/>
          <w:iCs/>
        </w:rPr>
      </w:pPr>
      <w:r>
        <w:rPr>
          <w:i/>
          <w:iCs/>
        </w:rPr>
        <w:t>UE can monitor DCI for NR sidelink dynamic scheduling and configured grant type 2 on unlicensed spectrum.</w:t>
      </w:r>
    </w:p>
    <w:p w14:paraId="69C07D57" w14:textId="265F760F" w:rsidR="000D7E86" w:rsidRPr="00EA5FFD" w:rsidRDefault="000D7E86" w:rsidP="00F45734">
      <w:pPr>
        <w:pStyle w:val="ListParagraph"/>
        <w:numPr>
          <w:ilvl w:val="0"/>
          <w:numId w:val="58"/>
        </w:numPr>
        <w:jc w:val="both"/>
        <w:rPr>
          <w:i/>
          <w:iCs/>
        </w:rPr>
      </w:pPr>
      <w:r w:rsidRPr="00F20E8A">
        <w:rPr>
          <w:i/>
          <w:iCs/>
        </w:rPr>
        <w:t xml:space="preserve">UE can transmit </w:t>
      </w:r>
      <w:r>
        <w:rPr>
          <w:i/>
          <w:iCs/>
        </w:rPr>
        <w:t>contiguous</w:t>
      </w:r>
      <w:r w:rsidRPr="00F20E8A">
        <w:rPr>
          <w:i/>
          <w:iCs/>
        </w:rPr>
        <w:t xml:space="preserve"> RB-based PSCCH/PSSCH</w:t>
      </w:r>
      <w:r>
        <w:rPr>
          <w:i/>
          <w:iCs/>
        </w:rPr>
        <w:t xml:space="preserve"> considering intra-cell guard band. </w:t>
      </w:r>
    </w:p>
    <w:p w14:paraId="36540591" w14:textId="77777777" w:rsidR="00EA5FFD" w:rsidRDefault="00EA5FFD" w:rsidP="00F45734">
      <w:pPr>
        <w:jc w:val="both"/>
        <w:rPr>
          <w:i/>
          <w:iCs/>
        </w:rPr>
      </w:pPr>
    </w:p>
    <w:p w14:paraId="0B719286" w14:textId="029A70A8" w:rsidR="000D7E86" w:rsidRDefault="000D7E86" w:rsidP="000D7E86">
      <w:pPr>
        <w:jc w:val="both"/>
        <w:rPr>
          <w:i/>
          <w:iCs/>
        </w:rPr>
      </w:pPr>
      <w:r w:rsidRPr="003F245C">
        <w:rPr>
          <w:b/>
          <w:bCs/>
          <w:i/>
          <w:iCs/>
          <w:u w:val="single"/>
        </w:rPr>
        <w:t xml:space="preserve">Proposal </w:t>
      </w:r>
      <w:r w:rsidR="00EA5FFD">
        <w:rPr>
          <w:b/>
          <w:bCs/>
          <w:i/>
          <w:iCs/>
          <w:u w:val="single"/>
        </w:rPr>
        <w:t>10</w:t>
      </w:r>
      <w:r w:rsidRPr="003F245C">
        <w:rPr>
          <w:b/>
          <w:bCs/>
          <w:i/>
          <w:iCs/>
          <w:u w:val="single"/>
        </w:rPr>
        <w:t>:</w:t>
      </w:r>
      <w:r>
        <w:t xml:space="preserve"> </w:t>
      </w:r>
      <w:r w:rsidRPr="0020245A">
        <w:rPr>
          <w:i/>
          <w:iCs/>
        </w:rPr>
        <w:t>D</w:t>
      </w:r>
      <w:r>
        <w:rPr>
          <w:i/>
          <w:iCs/>
        </w:rPr>
        <w:t>efine a UE FG of transmitting contiguous RB-based PSCCH/PSSCH on unlicensed spectrum based on NR sidelink mode 2, including the following components</w:t>
      </w:r>
    </w:p>
    <w:p w14:paraId="1F0EE0D8" w14:textId="77777777" w:rsidR="000D7E86" w:rsidRDefault="000D7E86" w:rsidP="000D7E86">
      <w:pPr>
        <w:pStyle w:val="ListParagraph"/>
        <w:numPr>
          <w:ilvl w:val="0"/>
          <w:numId w:val="58"/>
        </w:numPr>
        <w:jc w:val="both"/>
        <w:rPr>
          <w:i/>
          <w:iCs/>
        </w:rPr>
      </w:pPr>
      <w:r>
        <w:rPr>
          <w:i/>
          <w:iCs/>
        </w:rPr>
        <w:t>UE can perform mode 2 sensing and resource selection operations</w:t>
      </w:r>
    </w:p>
    <w:p w14:paraId="18D480DC" w14:textId="3D8BFDAC" w:rsidR="000D7E86" w:rsidRPr="00B72262" w:rsidRDefault="000D7E86" w:rsidP="000D7E86">
      <w:pPr>
        <w:pStyle w:val="ListParagraph"/>
        <w:numPr>
          <w:ilvl w:val="0"/>
          <w:numId w:val="58"/>
        </w:numPr>
        <w:jc w:val="both"/>
        <w:rPr>
          <w:i/>
          <w:iCs/>
        </w:rPr>
      </w:pPr>
      <w:r>
        <w:rPr>
          <w:i/>
          <w:iCs/>
        </w:rPr>
        <w:t>UE can transmit contiguous RB-based PSCCH/PSSCH</w:t>
      </w:r>
      <w:r w:rsidR="00EA5FFD">
        <w:rPr>
          <w:i/>
          <w:iCs/>
        </w:rPr>
        <w:t xml:space="preserve"> considering intra-cell guard band</w:t>
      </w:r>
      <w:r>
        <w:rPr>
          <w:i/>
          <w:iCs/>
        </w:rPr>
        <w:t xml:space="preserve">. </w:t>
      </w:r>
    </w:p>
    <w:p w14:paraId="1779D6D2" w14:textId="77777777" w:rsidR="00F45734" w:rsidRDefault="00F45734" w:rsidP="00F45734">
      <w:pPr>
        <w:jc w:val="both"/>
        <w:rPr>
          <w:i/>
          <w:iCs/>
        </w:rPr>
      </w:pPr>
    </w:p>
    <w:p w14:paraId="10892B22" w14:textId="54BEE2F6" w:rsidR="007D45C4" w:rsidRDefault="0056115A" w:rsidP="00F45734">
      <w:pPr>
        <w:jc w:val="both"/>
      </w:pPr>
      <w:r>
        <w:t xml:space="preserve">It was agreed to support maximum 2 candidate starting symbols in a slot for a PSCCH/PSSCH transmission. The PSCCH/PSSCH </w:t>
      </w:r>
      <w:r w:rsidR="001B0D88">
        <w:t xml:space="preserve">slot structure and </w:t>
      </w:r>
      <w:r>
        <w:t xml:space="preserve">resource mapping in this case </w:t>
      </w:r>
      <w:r w:rsidR="001B0D88">
        <w:t>are</w:t>
      </w:r>
      <w:r>
        <w:t xml:space="preserve"> different from Rel-16 NR sidelink. </w:t>
      </w:r>
    </w:p>
    <w:p w14:paraId="693A2411" w14:textId="77777777" w:rsidR="007D45C4" w:rsidRDefault="007D45C4" w:rsidP="00F45734">
      <w:pPr>
        <w:jc w:val="both"/>
      </w:pPr>
    </w:p>
    <w:p w14:paraId="36A7ED8A" w14:textId="3A15D40E" w:rsidR="0056115A" w:rsidRPr="0056115A" w:rsidRDefault="0056115A" w:rsidP="00F45734">
      <w:pPr>
        <w:jc w:val="both"/>
      </w:pPr>
      <w:r>
        <w:t xml:space="preserve">Hence, we propose to define two new UE feature groups, for receiving PSCCH/PSSCH and transmitting PSCCH/PSSCH respectively, for the case of two candidate starting symbols in a slot. </w:t>
      </w:r>
    </w:p>
    <w:p w14:paraId="2C054073" w14:textId="77777777" w:rsidR="0056115A" w:rsidRDefault="0056115A" w:rsidP="00F45734">
      <w:pPr>
        <w:jc w:val="both"/>
        <w:rPr>
          <w:i/>
          <w:iCs/>
        </w:rPr>
      </w:pPr>
    </w:p>
    <w:p w14:paraId="61BF96DF" w14:textId="46B183BD" w:rsidR="0056115A" w:rsidRDefault="0056115A" w:rsidP="0056115A">
      <w:pPr>
        <w:jc w:val="both"/>
        <w:rPr>
          <w:i/>
          <w:iCs/>
        </w:rPr>
      </w:pPr>
      <w:r w:rsidRPr="003F245C">
        <w:rPr>
          <w:b/>
          <w:bCs/>
          <w:i/>
          <w:iCs/>
          <w:u w:val="single"/>
        </w:rPr>
        <w:t xml:space="preserve">Proposal </w:t>
      </w:r>
      <w:r>
        <w:rPr>
          <w:b/>
          <w:bCs/>
          <w:i/>
          <w:iCs/>
          <w:u w:val="single"/>
        </w:rPr>
        <w:t>11</w:t>
      </w:r>
      <w:r w:rsidRPr="003F245C">
        <w:rPr>
          <w:b/>
          <w:bCs/>
          <w:i/>
          <w:iCs/>
          <w:u w:val="single"/>
        </w:rPr>
        <w:t>:</w:t>
      </w:r>
      <w:r>
        <w:t xml:space="preserve"> </w:t>
      </w:r>
      <w:r w:rsidRPr="0020245A">
        <w:rPr>
          <w:i/>
          <w:iCs/>
        </w:rPr>
        <w:t>D</w:t>
      </w:r>
      <w:r>
        <w:rPr>
          <w:i/>
          <w:iCs/>
        </w:rPr>
        <w:t>efine a UE FG of receiving PSCCH/PSSCH with two candidate starting symbols in a slot, including the following component</w:t>
      </w:r>
    </w:p>
    <w:p w14:paraId="0E0BC806" w14:textId="2317B68A" w:rsidR="0056115A" w:rsidRPr="00114DE6" w:rsidRDefault="0056115A" w:rsidP="0056115A">
      <w:pPr>
        <w:pStyle w:val="ListParagraph"/>
        <w:numPr>
          <w:ilvl w:val="0"/>
          <w:numId w:val="59"/>
        </w:numPr>
        <w:jc w:val="both"/>
        <w:rPr>
          <w:i/>
          <w:iCs/>
        </w:rPr>
      </w:pPr>
      <w:r>
        <w:rPr>
          <w:i/>
          <w:iCs/>
        </w:rPr>
        <w:t xml:space="preserve">UE can receive PSCCH/PSSCH on unlicensed spectrum with two candidate starting symbols in a slot. </w:t>
      </w:r>
    </w:p>
    <w:p w14:paraId="5A2C741C" w14:textId="77777777" w:rsidR="0056115A" w:rsidRDefault="0056115A" w:rsidP="0056115A">
      <w:pPr>
        <w:jc w:val="both"/>
        <w:rPr>
          <w:b/>
          <w:bCs/>
          <w:i/>
          <w:iCs/>
          <w:u w:val="single"/>
        </w:rPr>
      </w:pPr>
    </w:p>
    <w:p w14:paraId="31CC23F5" w14:textId="21E53C86" w:rsidR="0056115A" w:rsidRDefault="0056115A" w:rsidP="0056115A">
      <w:pPr>
        <w:jc w:val="both"/>
        <w:rPr>
          <w:i/>
          <w:iCs/>
        </w:rPr>
      </w:pPr>
      <w:r w:rsidRPr="003F245C">
        <w:rPr>
          <w:b/>
          <w:bCs/>
          <w:i/>
          <w:iCs/>
          <w:u w:val="single"/>
        </w:rPr>
        <w:t xml:space="preserve">Proposal </w:t>
      </w:r>
      <w:r>
        <w:rPr>
          <w:b/>
          <w:bCs/>
          <w:i/>
          <w:iCs/>
          <w:u w:val="single"/>
        </w:rPr>
        <w:t>12</w:t>
      </w:r>
      <w:r w:rsidRPr="003F245C">
        <w:rPr>
          <w:b/>
          <w:bCs/>
          <w:i/>
          <w:iCs/>
          <w:u w:val="single"/>
        </w:rPr>
        <w:t>:</w:t>
      </w:r>
      <w:r>
        <w:t xml:space="preserve"> </w:t>
      </w:r>
      <w:r w:rsidRPr="0020245A">
        <w:rPr>
          <w:i/>
          <w:iCs/>
        </w:rPr>
        <w:t>D</w:t>
      </w:r>
      <w:r>
        <w:rPr>
          <w:i/>
          <w:iCs/>
        </w:rPr>
        <w:t>efine a UE FG of transmitting PSCCH/PSSCH with two candidate starting symbols in a slot, including the following component</w:t>
      </w:r>
    </w:p>
    <w:p w14:paraId="7F8C485D" w14:textId="77777777" w:rsidR="0056115A" w:rsidRPr="00114DE6" w:rsidRDefault="0056115A" w:rsidP="0056115A">
      <w:pPr>
        <w:pStyle w:val="ListParagraph"/>
        <w:numPr>
          <w:ilvl w:val="0"/>
          <w:numId w:val="59"/>
        </w:numPr>
        <w:jc w:val="both"/>
        <w:rPr>
          <w:i/>
          <w:iCs/>
        </w:rPr>
      </w:pPr>
      <w:r>
        <w:rPr>
          <w:i/>
          <w:iCs/>
        </w:rPr>
        <w:t xml:space="preserve">UE can transmit PSCCH/PSSCH on unlicensed spectrum with two candidate starting symbols in a slot. </w:t>
      </w:r>
    </w:p>
    <w:p w14:paraId="01E1F801" w14:textId="77777777" w:rsidR="0056115A" w:rsidRDefault="0056115A" w:rsidP="00F45734">
      <w:pPr>
        <w:jc w:val="both"/>
        <w:rPr>
          <w:i/>
          <w:iCs/>
        </w:rPr>
      </w:pPr>
    </w:p>
    <w:p w14:paraId="5B154F79" w14:textId="77777777" w:rsidR="00EA5FFD" w:rsidRDefault="00EA5FFD" w:rsidP="00F45734">
      <w:pPr>
        <w:jc w:val="both"/>
        <w:rPr>
          <w:color w:val="000000"/>
        </w:rPr>
      </w:pPr>
      <w:r>
        <w:rPr>
          <w:color w:val="000000"/>
        </w:rPr>
        <w:lastRenderedPageBreak/>
        <w:t xml:space="preserve">For PSFCH, to meet the OCB requirements, each PSFCH transmission will occupy more than 1 PRB (e.g., common PRBs and dedicated PRBs). Additionally, to address LBT failure, it was agreed to support more than 1 PSFCH occasion per PSCCH/PSSCH transmission. These are different from Rel-16 NR sidelink. </w:t>
      </w:r>
    </w:p>
    <w:p w14:paraId="410CBF24" w14:textId="77777777" w:rsidR="00EA5FFD" w:rsidRDefault="00EA5FFD" w:rsidP="00F45734">
      <w:pPr>
        <w:jc w:val="both"/>
        <w:rPr>
          <w:color w:val="000000"/>
        </w:rPr>
      </w:pPr>
    </w:p>
    <w:p w14:paraId="5D48C994" w14:textId="5B96BE3B" w:rsidR="00EA5FFD" w:rsidRPr="00EA5FFD" w:rsidRDefault="00EA5FFD" w:rsidP="00F45734">
      <w:pPr>
        <w:jc w:val="both"/>
        <w:rPr>
          <w:color w:val="000000"/>
        </w:rPr>
      </w:pPr>
      <w:r>
        <w:rPr>
          <w:color w:val="000000"/>
        </w:rPr>
        <w:t xml:space="preserve">Hence, we propose to define two new UE feature groups, for receiving NR PSFCH and transmitting NR PSFCH respectively, on unlicensed spectrum. </w:t>
      </w:r>
    </w:p>
    <w:p w14:paraId="4B2F909E" w14:textId="77777777" w:rsidR="000D7E86" w:rsidRDefault="000D7E86" w:rsidP="00F45734">
      <w:pPr>
        <w:jc w:val="both"/>
        <w:rPr>
          <w:i/>
          <w:iCs/>
        </w:rPr>
      </w:pPr>
    </w:p>
    <w:p w14:paraId="39F215A7" w14:textId="6A60ADD2" w:rsidR="00F45734" w:rsidRDefault="00F45734" w:rsidP="00F45734">
      <w:pPr>
        <w:jc w:val="both"/>
        <w:rPr>
          <w:i/>
          <w:iCs/>
        </w:rPr>
      </w:pPr>
      <w:r w:rsidRPr="003F245C">
        <w:rPr>
          <w:b/>
          <w:bCs/>
          <w:i/>
          <w:iCs/>
          <w:u w:val="single"/>
        </w:rPr>
        <w:t xml:space="preserve">Proposal </w:t>
      </w:r>
      <w:r w:rsidR="00EA5FFD">
        <w:rPr>
          <w:b/>
          <w:bCs/>
          <w:i/>
          <w:iCs/>
          <w:u w:val="single"/>
        </w:rPr>
        <w:t>1</w:t>
      </w:r>
      <w:r w:rsidR="0056115A">
        <w:rPr>
          <w:b/>
          <w:bCs/>
          <w:i/>
          <w:iCs/>
          <w:u w:val="single"/>
        </w:rPr>
        <w:t>3</w:t>
      </w:r>
      <w:r w:rsidRPr="003F245C">
        <w:rPr>
          <w:b/>
          <w:bCs/>
          <w:i/>
          <w:iCs/>
          <w:u w:val="single"/>
        </w:rPr>
        <w:t>:</w:t>
      </w:r>
      <w:r>
        <w:t xml:space="preserve"> </w:t>
      </w:r>
      <w:r w:rsidRPr="0020245A">
        <w:rPr>
          <w:i/>
          <w:iCs/>
        </w:rPr>
        <w:t>D</w:t>
      </w:r>
      <w:r>
        <w:rPr>
          <w:i/>
          <w:iCs/>
        </w:rPr>
        <w:t xml:space="preserve">efine a UE FG of </w:t>
      </w:r>
      <w:r w:rsidR="00EA5FFD">
        <w:rPr>
          <w:i/>
          <w:iCs/>
        </w:rPr>
        <w:t>receiving</w:t>
      </w:r>
      <w:r>
        <w:rPr>
          <w:i/>
          <w:iCs/>
        </w:rPr>
        <w:t xml:space="preserve"> </w:t>
      </w:r>
      <w:r w:rsidR="00EA5FFD">
        <w:rPr>
          <w:i/>
          <w:iCs/>
        </w:rPr>
        <w:t>NR PSFCH</w:t>
      </w:r>
      <w:r>
        <w:rPr>
          <w:i/>
          <w:iCs/>
        </w:rPr>
        <w:t xml:space="preserve"> on unlicensed spectrum, including the following component</w:t>
      </w:r>
      <w:r w:rsidR="007D45C4">
        <w:rPr>
          <w:i/>
          <w:iCs/>
        </w:rPr>
        <w:t>s</w:t>
      </w:r>
    </w:p>
    <w:p w14:paraId="7662B56C" w14:textId="6DD8ED32" w:rsidR="00B72262" w:rsidRDefault="00B72262" w:rsidP="00B72262">
      <w:pPr>
        <w:pStyle w:val="ListParagraph"/>
        <w:numPr>
          <w:ilvl w:val="0"/>
          <w:numId w:val="58"/>
        </w:numPr>
        <w:jc w:val="both"/>
        <w:rPr>
          <w:i/>
          <w:iCs/>
        </w:rPr>
      </w:pPr>
      <w:r>
        <w:rPr>
          <w:i/>
          <w:iCs/>
        </w:rPr>
        <w:t xml:space="preserve">UE can receive </w:t>
      </w:r>
      <w:r w:rsidR="0056115A">
        <w:rPr>
          <w:i/>
          <w:iCs/>
        </w:rPr>
        <w:t xml:space="preserve">up to N </w:t>
      </w:r>
      <w:r>
        <w:rPr>
          <w:i/>
          <w:iCs/>
        </w:rPr>
        <w:t>PSFCH format 0</w:t>
      </w:r>
      <w:r w:rsidR="0056115A">
        <w:rPr>
          <w:i/>
          <w:iCs/>
        </w:rPr>
        <w:t xml:space="preserve"> in a slot</w:t>
      </w:r>
      <w:r w:rsidR="00EA5FFD">
        <w:rPr>
          <w:i/>
          <w:iCs/>
        </w:rPr>
        <w:t xml:space="preserve">. </w:t>
      </w:r>
    </w:p>
    <w:p w14:paraId="1C8A3E0B" w14:textId="0A22B4F4" w:rsidR="00EA5FFD" w:rsidRPr="00B72262" w:rsidRDefault="00EA5FFD" w:rsidP="00B72262">
      <w:pPr>
        <w:pStyle w:val="ListParagraph"/>
        <w:numPr>
          <w:ilvl w:val="0"/>
          <w:numId w:val="58"/>
        </w:numPr>
        <w:jc w:val="both"/>
        <w:rPr>
          <w:i/>
          <w:iCs/>
        </w:rPr>
      </w:pPr>
      <w:r>
        <w:rPr>
          <w:i/>
          <w:iCs/>
        </w:rPr>
        <w:t xml:space="preserve">UE can receive PSFCH from more than 1 PSFCH occasion per PSCCH/PSSCH transmission.  </w:t>
      </w:r>
    </w:p>
    <w:p w14:paraId="0BF17C03" w14:textId="77777777" w:rsidR="00BC3BC0" w:rsidRDefault="00BC3BC0" w:rsidP="009E0CDE">
      <w:pPr>
        <w:jc w:val="both"/>
        <w:rPr>
          <w:color w:val="000000"/>
        </w:rPr>
      </w:pPr>
    </w:p>
    <w:p w14:paraId="04EC48F0" w14:textId="19F94EB9" w:rsidR="00EA5FFD" w:rsidRDefault="00EA5FFD" w:rsidP="00EA5FFD">
      <w:pPr>
        <w:jc w:val="both"/>
        <w:rPr>
          <w:i/>
          <w:iCs/>
        </w:rPr>
      </w:pPr>
      <w:r w:rsidRPr="003F245C">
        <w:rPr>
          <w:b/>
          <w:bCs/>
          <w:i/>
          <w:iCs/>
          <w:u w:val="single"/>
        </w:rPr>
        <w:t xml:space="preserve">Proposal </w:t>
      </w:r>
      <w:r>
        <w:rPr>
          <w:b/>
          <w:bCs/>
          <w:i/>
          <w:iCs/>
          <w:u w:val="single"/>
        </w:rPr>
        <w:t>1</w:t>
      </w:r>
      <w:r w:rsidR="0056115A">
        <w:rPr>
          <w:b/>
          <w:bCs/>
          <w:i/>
          <w:iCs/>
          <w:u w:val="single"/>
        </w:rPr>
        <w:t>4</w:t>
      </w:r>
      <w:r w:rsidRPr="003F245C">
        <w:rPr>
          <w:b/>
          <w:bCs/>
          <w:i/>
          <w:iCs/>
          <w:u w:val="single"/>
        </w:rPr>
        <w:t>:</w:t>
      </w:r>
      <w:r>
        <w:t xml:space="preserve"> </w:t>
      </w:r>
      <w:r w:rsidRPr="0020245A">
        <w:rPr>
          <w:i/>
          <w:iCs/>
        </w:rPr>
        <w:t>D</w:t>
      </w:r>
      <w:r>
        <w:rPr>
          <w:i/>
          <w:iCs/>
        </w:rPr>
        <w:t>efine a UE FG of transmitting NR PSFCH on unlicensed spectrum, including the following component</w:t>
      </w:r>
      <w:r w:rsidR="007D45C4">
        <w:rPr>
          <w:i/>
          <w:iCs/>
        </w:rPr>
        <w:t>s</w:t>
      </w:r>
    </w:p>
    <w:p w14:paraId="7AD05145" w14:textId="375C004C" w:rsidR="0056115A" w:rsidRPr="0056115A" w:rsidRDefault="00EA5FFD" w:rsidP="0056115A">
      <w:pPr>
        <w:pStyle w:val="ListParagraph"/>
        <w:numPr>
          <w:ilvl w:val="0"/>
          <w:numId w:val="58"/>
        </w:numPr>
        <w:jc w:val="both"/>
        <w:rPr>
          <w:i/>
          <w:iCs/>
        </w:rPr>
      </w:pPr>
      <w:r>
        <w:rPr>
          <w:i/>
          <w:iCs/>
        </w:rPr>
        <w:t xml:space="preserve">UE can transmit </w:t>
      </w:r>
      <w:r w:rsidR="0056115A">
        <w:rPr>
          <w:i/>
          <w:iCs/>
        </w:rPr>
        <w:t xml:space="preserve">up to M </w:t>
      </w:r>
      <w:r>
        <w:rPr>
          <w:i/>
          <w:iCs/>
        </w:rPr>
        <w:t>PSFCH format 0</w:t>
      </w:r>
      <w:r w:rsidR="0056115A">
        <w:rPr>
          <w:i/>
          <w:iCs/>
        </w:rPr>
        <w:t xml:space="preserve"> in a slot</w:t>
      </w:r>
      <w:r>
        <w:rPr>
          <w:i/>
          <w:iCs/>
        </w:rPr>
        <w:t xml:space="preserve"> on unlicensed spectrum. </w:t>
      </w:r>
    </w:p>
    <w:p w14:paraId="38FF34FC" w14:textId="7084A8F0" w:rsidR="00EA5FFD" w:rsidRPr="00B72262" w:rsidRDefault="00EA5FFD" w:rsidP="00EA5FFD">
      <w:pPr>
        <w:pStyle w:val="ListParagraph"/>
        <w:numPr>
          <w:ilvl w:val="0"/>
          <w:numId w:val="58"/>
        </w:numPr>
        <w:jc w:val="both"/>
        <w:rPr>
          <w:i/>
          <w:iCs/>
        </w:rPr>
      </w:pPr>
      <w:r>
        <w:rPr>
          <w:i/>
          <w:iCs/>
        </w:rPr>
        <w:t xml:space="preserve">UE can transmit PSFCH from more than 1 PSFCH occasion per PSCCH/PSSCH reception.  </w:t>
      </w:r>
    </w:p>
    <w:p w14:paraId="6F2F8303" w14:textId="77777777" w:rsidR="00114DE6" w:rsidRDefault="00114DE6" w:rsidP="009E0CDE">
      <w:pPr>
        <w:jc w:val="both"/>
        <w:rPr>
          <w:color w:val="000000"/>
        </w:rPr>
      </w:pPr>
    </w:p>
    <w:p w14:paraId="55E414E7" w14:textId="4585BA2C" w:rsidR="00F45734" w:rsidRPr="0056115A" w:rsidRDefault="0056115A" w:rsidP="0056115A">
      <w:pPr>
        <w:jc w:val="both"/>
        <w:rPr>
          <w:i/>
          <w:iCs/>
        </w:rPr>
      </w:pPr>
      <w:r>
        <w:rPr>
          <w:color w:val="000000"/>
        </w:rPr>
        <w:t xml:space="preserve">For S-SSB, to meet the OCB requirements, it was agreed to repeat legacy S-SSB in frequency domain. </w:t>
      </w:r>
      <w:r w:rsidR="007D45C4">
        <w:rPr>
          <w:color w:val="000000"/>
        </w:rPr>
        <w:t xml:space="preserve"> This is different from Rel-16 NR sidelink. Hence, we propose to define two new UE feature groups, for receiving S-SSB and transmitting S-SSB, respectively, on unlicensed spectrum. </w:t>
      </w:r>
    </w:p>
    <w:p w14:paraId="22C10A73" w14:textId="77777777" w:rsidR="00F45734" w:rsidRDefault="00F45734" w:rsidP="009E0CDE">
      <w:pPr>
        <w:jc w:val="both"/>
        <w:rPr>
          <w:color w:val="000000"/>
        </w:rPr>
      </w:pPr>
    </w:p>
    <w:p w14:paraId="719B4034" w14:textId="6179746F" w:rsidR="00F45734" w:rsidRDefault="00F45734" w:rsidP="00F45734">
      <w:pPr>
        <w:jc w:val="both"/>
        <w:rPr>
          <w:i/>
          <w:iCs/>
        </w:rPr>
      </w:pPr>
      <w:r w:rsidRPr="003F245C">
        <w:rPr>
          <w:b/>
          <w:bCs/>
          <w:i/>
          <w:iCs/>
          <w:u w:val="single"/>
        </w:rPr>
        <w:t xml:space="preserve">Proposal </w:t>
      </w:r>
      <w:r w:rsidR="00114DE6">
        <w:rPr>
          <w:b/>
          <w:bCs/>
          <w:i/>
          <w:iCs/>
          <w:u w:val="single"/>
        </w:rPr>
        <w:t>1</w:t>
      </w:r>
      <w:r w:rsidR="007D45C4">
        <w:rPr>
          <w:b/>
          <w:bCs/>
          <w:i/>
          <w:iCs/>
          <w:u w:val="single"/>
        </w:rPr>
        <w:t>5</w:t>
      </w:r>
      <w:r w:rsidRPr="003F245C">
        <w:rPr>
          <w:b/>
          <w:bCs/>
          <w:i/>
          <w:iCs/>
          <w:u w:val="single"/>
        </w:rPr>
        <w:t>:</w:t>
      </w:r>
      <w:r>
        <w:t xml:space="preserve"> </w:t>
      </w:r>
      <w:r w:rsidRPr="0020245A">
        <w:rPr>
          <w:i/>
          <w:iCs/>
        </w:rPr>
        <w:t>D</w:t>
      </w:r>
      <w:r>
        <w:rPr>
          <w:i/>
          <w:iCs/>
        </w:rPr>
        <w:t>efine a UE FG of receiving S-SSB on unlicensed spectrum, including the following components</w:t>
      </w:r>
    </w:p>
    <w:p w14:paraId="6BFB0180" w14:textId="1537E7C4" w:rsidR="00F45734" w:rsidRDefault="00F45734" w:rsidP="00F45734">
      <w:pPr>
        <w:pStyle w:val="ListParagraph"/>
        <w:numPr>
          <w:ilvl w:val="0"/>
          <w:numId w:val="58"/>
        </w:numPr>
        <w:jc w:val="both"/>
        <w:rPr>
          <w:i/>
          <w:iCs/>
        </w:rPr>
      </w:pPr>
      <w:r>
        <w:rPr>
          <w:i/>
          <w:iCs/>
        </w:rPr>
        <w:t xml:space="preserve">UE can receive S-SSB in NR sidelink on unlicensed spectrum. </w:t>
      </w:r>
    </w:p>
    <w:p w14:paraId="0D8A7501" w14:textId="5C3F941F" w:rsidR="00F45734" w:rsidRDefault="00F45734" w:rsidP="00F45734">
      <w:pPr>
        <w:pStyle w:val="ListParagraph"/>
        <w:numPr>
          <w:ilvl w:val="0"/>
          <w:numId w:val="58"/>
        </w:numPr>
        <w:jc w:val="both"/>
        <w:rPr>
          <w:i/>
          <w:iCs/>
        </w:rPr>
      </w:pPr>
      <w:r>
        <w:rPr>
          <w:i/>
          <w:iCs/>
        </w:rPr>
        <w:t>UE supports synchronization to a reference UE</w:t>
      </w:r>
      <w:r w:rsidR="007D45C4">
        <w:rPr>
          <w:i/>
          <w:iCs/>
        </w:rPr>
        <w:t>.</w:t>
      </w:r>
    </w:p>
    <w:p w14:paraId="7020CF3C" w14:textId="77777777" w:rsidR="00B72262" w:rsidRPr="007D45C4" w:rsidRDefault="00B72262" w:rsidP="007D45C4">
      <w:pPr>
        <w:jc w:val="both"/>
        <w:rPr>
          <w:i/>
          <w:iCs/>
        </w:rPr>
      </w:pPr>
    </w:p>
    <w:p w14:paraId="6C0F3675" w14:textId="167BA28D" w:rsidR="00F45734" w:rsidRDefault="00F45734" w:rsidP="00F45734">
      <w:pPr>
        <w:jc w:val="both"/>
        <w:rPr>
          <w:i/>
          <w:iCs/>
        </w:rPr>
      </w:pPr>
      <w:r w:rsidRPr="003F245C">
        <w:rPr>
          <w:b/>
          <w:bCs/>
          <w:i/>
          <w:iCs/>
          <w:u w:val="single"/>
        </w:rPr>
        <w:t xml:space="preserve">Proposal </w:t>
      </w:r>
      <w:r w:rsidR="00114DE6">
        <w:rPr>
          <w:b/>
          <w:bCs/>
          <w:i/>
          <w:iCs/>
          <w:u w:val="single"/>
        </w:rPr>
        <w:t>1</w:t>
      </w:r>
      <w:r w:rsidR="007D45C4">
        <w:rPr>
          <w:b/>
          <w:bCs/>
          <w:i/>
          <w:iCs/>
          <w:u w:val="single"/>
        </w:rPr>
        <w:t>6</w:t>
      </w:r>
      <w:r w:rsidRPr="003F245C">
        <w:rPr>
          <w:b/>
          <w:bCs/>
          <w:i/>
          <w:iCs/>
          <w:u w:val="single"/>
        </w:rPr>
        <w:t>:</w:t>
      </w:r>
      <w:r>
        <w:t xml:space="preserve"> </w:t>
      </w:r>
      <w:r w:rsidRPr="0020245A">
        <w:rPr>
          <w:i/>
          <w:iCs/>
        </w:rPr>
        <w:t>D</w:t>
      </w:r>
      <w:r>
        <w:rPr>
          <w:i/>
          <w:iCs/>
        </w:rPr>
        <w:t>efine a UE FG of transmitting S-SSB on unlicensed spectrum, including the following components</w:t>
      </w:r>
    </w:p>
    <w:p w14:paraId="1EA91EEB" w14:textId="3BC7CBFC" w:rsidR="00F45734" w:rsidRDefault="00F45734" w:rsidP="00F45734">
      <w:pPr>
        <w:pStyle w:val="ListParagraph"/>
        <w:numPr>
          <w:ilvl w:val="0"/>
          <w:numId w:val="58"/>
        </w:numPr>
        <w:jc w:val="both"/>
        <w:rPr>
          <w:i/>
          <w:iCs/>
        </w:rPr>
      </w:pPr>
      <w:r>
        <w:rPr>
          <w:i/>
          <w:iCs/>
        </w:rPr>
        <w:t xml:space="preserve">UE can transmit S-SSB in NR sidelink on unlicensed spectrum. </w:t>
      </w:r>
    </w:p>
    <w:p w14:paraId="77FE4B4A" w14:textId="76E22202" w:rsidR="00F45734" w:rsidRPr="007D45C4" w:rsidRDefault="00F45734" w:rsidP="009E0CDE">
      <w:pPr>
        <w:pStyle w:val="ListParagraph"/>
        <w:numPr>
          <w:ilvl w:val="0"/>
          <w:numId w:val="58"/>
        </w:numPr>
        <w:jc w:val="both"/>
        <w:rPr>
          <w:i/>
          <w:iCs/>
        </w:rPr>
      </w:pPr>
      <w:r>
        <w:rPr>
          <w:i/>
          <w:iCs/>
        </w:rPr>
        <w:t>UE supports</w:t>
      </w:r>
      <w:r w:rsidR="00B72262">
        <w:rPr>
          <w:i/>
          <w:iCs/>
        </w:rPr>
        <w:t xml:space="preserve"> to be a</w:t>
      </w:r>
      <w:r>
        <w:rPr>
          <w:i/>
          <w:iCs/>
        </w:rPr>
        <w:t xml:space="preserve"> synchronization reference UE</w:t>
      </w:r>
      <w:r w:rsidR="007D45C4">
        <w:rPr>
          <w:i/>
          <w:iCs/>
        </w:rPr>
        <w:t>.</w:t>
      </w:r>
    </w:p>
    <w:p w14:paraId="291733CA" w14:textId="77777777" w:rsidR="00177694" w:rsidRDefault="00177694" w:rsidP="009E0CDE">
      <w:pPr>
        <w:jc w:val="both"/>
        <w:rPr>
          <w:color w:val="000000"/>
        </w:rPr>
      </w:pPr>
    </w:p>
    <w:p w14:paraId="75A03CF1" w14:textId="77777777" w:rsidR="00A43897" w:rsidRDefault="00177694" w:rsidP="00A43897">
      <w:pPr>
        <w:jc w:val="both"/>
        <w:rPr>
          <w:rFonts w:eastAsia="MS Mincho"/>
          <w:szCs w:val="36"/>
        </w:rPr>
      </w:pPr>
      <w:r>
        <w:rPr>
          <w:color w:val="000000"/>
        </w:rPr>
        <w:t xml:space="preserve">In the objective of co-channel coexistence for LTE sidelink and NR sidelink, two schemes turn out to be feasible. The first scheme is </w:t>
      </w:r>
      <w:r w:rsidRPr="00DE2ABA">
        <w:rPr>
          <w:rFonts w:eastAsia="MS Mincho"/>
          <w:szCs w:val="36"/>
        </w:rPr>
        <w:t>TDM-based semi-static resource pool partitioning</w:t>
      </w:r>
      <w:r>
        <w:rPr>
          <w:rFonts w:eastAsia="MS Mincho"/>
          <w:szCs w:val="36"/>
        </w:rPr>
        <w:t xml:space="preserve">. This scheme does not have any specification impact. </w:t>
      </w:r>
    </w:p>
    <w:p w14:paraId="2EDDE025" w14:textId="77777777" w:rsidR="00A43897" w:rsidRDefault="00A43897" w:rsidP="00A43897">
      <w:pPr>
        <w:jc w:val="both"/>
        <w:rPr>
          <w:rFonts w:eastAsia="MS Mincho"/>
          <w:szCs w:val="36"/>
        </w:rPr>
      </w:pPr>
    </w:p>
    <w:p w14:paraId="511F279F" w14:textId="7274EB02" w:rsidR="00177694" w:rsidRPr="00A43897" w:rsidRDefault="00177694" w:rsidP="009E0CDE">
      <w:pPr>
        <w:jc w:val="both"/>
        <w:rPr>
          <w:rFonts w:eastAsia="MS Mincho"/>
          <w:lang w:eastAsia="x-none"/>
        </w:rPr>
      </w:pPr>
      <w:r>
        <w:rPr>
          <w:rFonts w:eastAsia="MS Mincho"/>
          <w:szCs w:val="36"/>
        </w:rPr>
        <w:t xml:space="preserve">The second scheme is dynamic resource pool sharing, where only the combination of NR sidelink mode 2 and LTE sidelink mode 4 are considered. A device type A, containing both LTE sidelink module and NR sidelink module, is defined such that its NR sidelink module uses the sensing and resource reservation information shared by its LTE sidelink module. The LTE sidelink module shares its sensing results of LTE sidelink </w:t>
      </w:r>
      <w:r w:rsidR="00A43897">
        <w:rPr>
          <w:rFonts w:eastAsia="MS Mincho"/>
          <w:szCs w:val="36"/>
        </w:rPr>
        <w:t xml:space="preserve">resources </w:t>
      </w:r>
      <w:r>
        <w:rPr>
          <w:rFonts w:eastAsia="MS Mincho"/>
          <w:szCs w:val="36"/>
        </w:rPr>
        <w:t>reserved by other LTE sidelink UEs, non-monitored LTE subfram</w:t>
      </w:r>
      <w:r w:rsidR="00A43897">
        <w:rPr>
          <w:rFonts w:eastAsia="MS Mincho"/>
          <w:szCs w:val="36"/>
        </w:rPr>
        <w:t>e</w:t>
      </w:r>
      <w:r w:rsidR="001B0D88">
        <w:rPr>
          <w:rFonts w:eastAsia="MS Mincho"/>
          <w:szCs w:val="36"/>
        </w:rPr>
        <w:t>s</w:t>
      </w:r>
      <w:r w:rsidR="00A43897">
        <w:rPr>
          <w:rFonts w:eastAsia="MS Mincho"/>
          <w:szCs w:val="36"/>
        </w:rPr>
        <w:t xml:space="preserve">, as well as its own selected LTE sidelink resources. The NR sidelink module excludes </w:t>
      </w:r>
      <w:r w:rsidR="00A43897" w:rsidRPr="000D53DE">
        <w:rPr>
          <w:rFonts w:eastAsia="MS Mincho"/>
          <w:lang w:eastAsia="x-none"/>
        </w:rPr>
        <w:t>resources based on the shared information from its own candidate resource set when performing the resource (re)selection procedure in the</w:t>
      </w:r>
      <w:r w:rsidR="00A43897">
        <w:rPr>
          <w:rFonts w:eastAsia="MS Mincho"/>
          <w:lang w:eastAsia="x-none"/>
        </w:rPr>
        <w:t xml:space="preserve"> physical</w:t>
      </w:r>
      <w:r w:rsidR="00A43897" w:rsidRPr="000D53DE">
        <w:rPr>
          <w:rFonts w:eastAsia="MS Mincho"/>
          <w:lang w:eastAsia="x-none"/>
        </w:rPr>
        <w:t xml:space="preserve"> layer.</w:t>
      </w:r>
      <w:r w:rsidR="00A43897">
        <w:rPr>
          <w:rFonts w:eastAsia="MS Mincho"/>
          <w:lang w:eastAsia="x-none"/>
        </w:rPr>
        <w:t xml:space="preserve"> Hence, we propose to define a new UE feature group of co-channel coexistence between LTE sidelink and NR sidelink. </w:t>
      </w:r>
    </w:p>
    <w:p w14:paraId="333A3F8F" w14:textId="77777777" w:rsidR="00177694" w:rsidRDefault="00177694" w:rsidP="009E0CDE">
      <w:pPr>
        <w:jc w:val="both"/>
        <w:rPr>
          <w:color w:val="000000"/>
        </w:rPr>
      </w:pPr>
    </w:p>
    <w:p w14:paraId="0D243DC5" w14:textId="1F478AC0" w:rsidR="006525BD" w:rsidRDefault="009E0CDE" w:rsidP="000F70F9">
      <w:pPr>
        <w:jc w:val="both"/>
        <w:rPr>
          <w:i/>
          <w:iCs/>
        </w:rPr>
      </w:pPr>
      <w:r w:rsidRPr="003F245C">
        <w:rPr>
          <w:b/>
          <w:bCs/>
          <w:i/>
          <w:iCs/>
          <w:u w:val="single"/>
        </w:rPr>
        <w:t xml:space="preserve">Proposal </w:t>
      </w:r>
      <w:r w:rsidR="00114DE6">
        <w:rPr>
          <w:b/>
          <w:bCs/>
          <w:i/>
          <w:iCs/>
          <w:u w:val="single"/>
        </w:rPr>
        <w:t>1</w:t>
      </w:r>
      <w:r w:rsidR="007D45C4">
        <w:rPr>
          <w:b/>
          <w:bCs/>
          <w:i/>
          <w:iCs/>
          <w:u w:val="single"/>
        </w:rPr>
        <w:t>7</w:t>
      </w:r>
      <w:r w:rsidRPr="003F245C">
        <w:rPr>
          <w:b/>
          <w:bCs/>
          <w:i/>
          <w:iCs/>
          <w:u w:val="single"/>
        </w:rPr>
        <w:t>:</w:t>
      </w:r>
      <w:r>
        <w:t xml:space="preserve"> </w:t>
      </w:r>
      <w:r w:rsidRPr="0020245A">
        <w:rPr>
          <w:i/>
          <w:iCs/>
        </w:rPr>
        <w:t>D</w:t>
      </w:r>
      <w:r>
        <w:rPr>
          <w:i/>
          <w:iCs/>
        </w:rPr>
        <w:t>efine a UE FG of</w:t>
      </w:r>
      <w:r w:rsidR="00866BE7">
        <w:rPr>
          <w:i/>
          <w:iCs/>
        </w:rPr>
        <w:t xml:space="preserve"> co-channel coexistence between LTE sidelink and NR sidelink</w:t>
      </w:r>
      <w:r>
        <w:rPr>
          <w:i/>
          <w:iCs/>
        </w:rPr>
        <w:t>,</w:t>
      </w:r>
      <w:r w:rsidRPr="009E0CDE">
        <w:rPr>
          <w:i/>
          <w:iCs/>
        </w:rPr>
        <w:t xml:space="preserve"> </w:t>
      </w:r>
      <w:r>
        <w:rPr>
          <w:i/>
          <w:iCs/>
        </w:rPr>
        <w:t>including the following components</w:t>
      </w:r>
    </w:p>
    <w:p w14:paraId="07C9301C" w14:textId="525B5845" w:rsidR="009E0CDE" w:rsidRDefault="00AE2B0C" w:rsidP="009E0CDE">
      <w:pPr>
        <w:pStyle w:val="ListParagraph"/>
        <w:numPr>
          <w:ilvl w:val="0"/>
          <w:numId w:val="53"/>
        </w:numPr>
        <w:jc w:val="both"/>
        <w:rPr>
          <w:i/>
          <w:iCs/>
        </w:rPr>
      </w:pPr>
      <w:r>
        <w:rPr>
          <w:i/>
          <w:iCs/>
        </w:rPr>
        <w:t xml:space="preserve">Contain both LTE sidelink module </w:t>
      </w:r>
      <w:r w:rsidR="00177694">
        <w:rPr>
          <w:i/>
          <w:iCs/>
        </w:rPr>
        <w:t xml:space="preserve">operating on LTE sidelink mode 4 </w:t>
      </w:r>
      <w:r>
        <w:rPr>
          <w:i/>
          <w:iCs/>
        </w:rPr>
        <w:t>and NR sidelink module</w:t>
      </w:r>
      <w:r w:rsidR="00177694">
        <w:rPr>
          <w:i/>
          <w:iCs/>
        </w:rPr>
        <w:t xml:space="preserve"> operating on NR sidelink mode 2.</w:t>
      </w:r>
    </w:p>
    <w:p w14:paraId="4360812C" w14:textId="0A68A856" w:rsidR="009E0CDE" w:rsidRPr="009E0CDE" w:rsidRDefault="00AE2B0C" w:rsidP="009E0CDE">
      <w:pPr>
        <w:pStyle w:val="ListParagraph"/>
        <w:numPr>
          <w:ilvl w:val="0"/>
          <w:numId w:val="53"/>
        </w:numPr>
        <w:jc w:val="both"/>
        <w:rPr>
          <w:i/>
          <w:iCs/>
        </w:rPr>
      </w:pPr>
      <w:r>
        <w:rPr>
          <w:i/>
          <w:iCs/>
        </w:rPr>
        <w:lastRenderedPageBreak/>
        <w:t xml:space="preserve">NR sidelink module uses the sensing and resource reservation information shared by LTE sidelink module (including LTE sidelink resources </w:t>
      </w:r>
      <w:r w:rsidR="00A43897">
        <w:rPr>
          <w:i/>
          <w:iCs/>
        </w:rPr>
        <w:t xml:space="preserve">reserved </w:t>
      </w:r>
      <w:r>
        <w:rPr>
          <w:i/>
          <w:iCs/>
        </w:rPr>
        <w:t>by other LTE sidelink UE</w:t>
      </w:r>
      <w:r w:rsidR="00177694">
        <w:rPr>
          <w:i/>
          <w:iCs/>
        </w:rPr>
        <w:t>s</w:t>
      </w:r>
      <w:r>
        <w:rPr>
          <w:i/>
          <w:iCs/>
        </w:rPr>
        <w:t>, non-monitored LTE subframe</w:t>
      </w:r>
      <w:r w:rsidR="001B0D88">
        <w:rPr>
          <w:i/>
          <w:iCs/>
        </w:rPr>
        <w:t>s</w:t>
      </w:r>
      <w:r>
        <w:rPr>
          <w:i/>
          <w:iCs/>
        </w:rPr>
        <w:t xml:space="preserve">, </w:t>
      </w:r>
      <w:r w:rsidR="00A43897">
        <w:rPr>
          <w:i/>
          <w:iCs/>
        </w:rPr>
        <w:t>its</w:t>
      </w:r>
      <w:r>
        <w:rPr>
          <w:i/>
          <w:iCs/>
        </w:rPr>
        <w:t xml:space="preserve"> own</w:t>
      </w:r>
      <w:r w:rsidR="00A43897">
        <w:rPr>
          <w:i/>
          <w:iCs/>
        </w:rPr>
        <w:t xml:space="preserve"> selected</w:t>
      </w:r>
      <w:r>
        <w:rPr>
          <w:i/>
          <w:iCs/>
        </w:rPr>
        <w:t xml:space="preserve"> LTE sidelink </w:t>
      </w:r>
      <w:r w:rsidR="00A43897">
        <w:rPr>
          <w:i/>
          <w:iCs/>
        </w:rPr>
        <w:t>resources</w:t>
      </w:r>
      <w:r>
        <w:rPr>
          <w:i/>
          <w:iCs/>
        </w:rPr>
        <w:t xml:space="preserve">) for its resource selection.   </w:t>
      </w:r>
    </w:p>
    <w:p w14:paraId="5F2DA385" w14:textId="0C4DC53C" w:rsidR="00086034" w:rsidRPr="007D45C4" w:rsidRDefault="00086034" w:rsidP="00E656DB">
      <w:pPr>
        <w:jc w:val="both"/>
        <w:rPr>
          <w:i/>
          <w:iCs/>
        </w:rPr>
      </w:pPr>
      <w:r w:rsidRPr="00866BE7">
        <w:rPr>
          <w:i/>
          <w:iCs/>
        </w:rPr>
        <w:t xml:space="preserve"> </w:t>
      </w:r>
    </w:p>
    <w:p w14:paraId="1DE6452F" w14:textId="77777777" w:rsidR="00D12367" w:rsidRPr="00D81859" w:rsidRDefault="00D12367" w:rsidP="00BB1D8E">
      <w:pPr>
        <w:pStyle w:val="Heading1"/>
        <w:pBdr>
          <w:top w:val="single" w:sz="12" w:space="0" w:color="auto"/>
        </w:pBdr>
        <w:spacing w:before="120" w:after="120"/>
        <w:ind w:left="562" w:hanging="562"/>
        <w:rPr>
          <w:szCs w:val="36"/>
        </w:rPr>
      </w:pPr>
      <w:r w:rsidRPr="00D81859">
        <w:rPr>
          <w:szCs w:val="36"/>
        </w:rPr>
        <w:t>Summary</w:t>
      </w:r>
    </w:p>
    <w:p w14:paraId="29013C14" w14:textId="5E008D21" w:rsidR="00C048AB" w:rsidRDefault="00D12367" w:rsidP="000F70F9">
      <w:pPr>
        <w:overflowPunct w:val="0"/>
        <w:autoSpaceDE w:val="0"/>
        <w:autoSpaceDN w:val="0"/>
        <w:adjustRightInd w:val="0"/>
        <w:jc w:val="both"/>
        <w:textAlignment w:val="baseline"/>
        <w:rPr>
          <w:rFonts w:eastAsia="MS Mincho"/>
          <w:lang w:eastAsia="ja-JP"/>
        </w:rPr>
      </w:pPr>
      <w:r w:rsidRPr="00D35D6F">
        <w:rPr>
          <w:rFonts w:eastAsia="MS Mincho"/>
          <w:lang w:eastAsia="ja-JP"/>
        </w:rPr>
        <w:t xml:space="preserve">In this contribution, we discuss </w:t>
      </w:r>
      <w:r w:rsidR="00961284" w:rsidRPr="00D35D6F">
        <w:rPr>
          <w:rFonts w:eastAsia="MS Mincho"/>
          <w:lang w:eastAsia="ja-JP"/>
        </w:rPr>
        <w:t xml:space="preserve">the </w:t>
      </w:r>
      <w:r w:rsidR="00D35D6F">
        <w:rPr>
          <w:rFonts w:eastAsia="MS Mincho"/>
          <w:lang w:eastAsia="ja-JP"/>
        </w:rPr>
        <w:t xml:space="preserve">Rel-18 </w:t>
      </w:r>
      <w:r w:rsidR="00BB1D8E">
        <w:rPr>
          <w:rFonts w:eastAsia="MS Mincho"/>
          <w:lang w:eastAsia="ja-JP"/>
        </w:rPr>
        <w:t>NR</w:t>
      </w:r>
      <w:r w:rsidR="00D35D6F">
        <w:rPr>
          <w:rFonts w:eastAsia="MS Mincho"/>
          <w:lang w:eastAsia="ja-JP"/>
        </w:rPr>
        <w:t xml:space="preserve"> </w:t>
      </w:r>
      <w:r w:rsidR="00866BE7">
        <w:rPr>
          <w:rFonts w:eastAsia="MS Mincho"/>
          <w:lang w:eastAsia="ja-JP"/>
        </w:rPr>
        <w:t>sidelink evolution</w:t>
      </w:r>
      <w:r w:rsidR="00A33B6D" w:rsidRPr="00D35D6F">
        <w:rPr>
          <w:rFonts w:eastAsia="MS Mincho"/>
          <w:lang w:eastAsia="ja-JP"/>
        </w:rPr>
        <w:t xml:space="preserve"> UE capability</w:t>
      </w:r>
      <w:r w:rsidR="00961284" w:rsidRPr="00D35D6F">
        <w:rPr>
          <w:rFonts w:eastAsia="MS Mincho"/>
          <w:b/>
          <w:bCs/>
          <w:lang w:eastAsia="ja-JP"/>
        </w:rPr>
        <w:t>,</w:t>
      </w:r>
      <w:r w:rsidR="007A6A99" w:rsidRPr="00D35D6F">
        <w:rPr>
          <w:rFonts w:eastAsia="MS Mincho"/>
          <w:lang w:eastAsia="ja-JP"/>
        </w:rPr>
        <w:t xml:space="preserve"> </w:t>
      </w:r>
      <w:r w:rsidR="001D0C16" w:rsidRPr="00D35D6F">
        <w:rPr>
          <w:rFonts w:eastAsia="MS Mincho"/>
          <w:lang w:eastAsia="ja-JP"/>
        </w:rPr>
        <w:t xml:space="preserve">and </w:t>
      </w:r>
      <w:r w:rsidRPr="00D35D6F">
        <w:rPr>
          <w:rFonts w:eastAsia="MS Mincho"/>
          <w:lang w:eastAsia="ja-JP"/>
        </w:rPr>
        <w:t>have the following proposals:</w:t>
      </w:r>
    </w:p>
    <w:p w14:paraId="5238EC15" w14:textId="77777777" w:rsidR="00556E78" w:rsidRDefault="00556E78" w:rsidP="000F70F9">
      <w:pPr>
        <w:overflowPunct w:val="0"/>
        <w:autoSpaceDE w:val="0"/>
        <w:autoSpaceDN w:val="0"/>
        <w:adjustRightInd w:val="0"/>
        <w:jc w:val="both"/>
        <w:textAlignment w:val="baseline"/>
        <w:rPr>
          <w:rFonts w:eastAsia="MS Mincho"/>
          <w:lang w:eastAsia="ja-JP"/>
        </w:rPr>
      </w:pPr>
    </w:p>
    <w:p w14:paraId="76FBE5CC" w14:textId="77777777" w:rsidR="00556E78" w:rsidRPr="00135B18" w:rsidRDefault="00556E78" w:rsidP="00556E78">
      <w:pPr>
        <w:jc w:val="both"/>
        <w:rPr>
          <w:i/>
          <w:iCs/>
        </w:rPr>
      </w:pPr>
      <w:r w:rsidRPr="00135B18">
        <w:rPr>
          <w:b/>
          <w:bCs/>
          <w:i/>
          <w:iCs/>
          <w:u w:val="single"/>
        </w:rPr>
        <w:t>Proposal 1:</w:t>
      </w:r>
      <w:r>
        <w:rPr>
          <w:color w:val="000000"/>
        </w:rPr>
        <w:t xml:space="preserve"> </w:t>
      </w:r>
      <w:r w:rsidRPr="00135B18">
        <w:rPr>
          <w:i/>
          <w:iCs/>
        </w:rPr>
        <w:t>Define a basic UE FG of performing CCA before sidelink transmission in unlicensed band including:</w:t>
      </w:r>
    </w:p>
    <w:p w14:paraId="38ABBDB1" w14:textId="77777777" w:rsidR="00556E78" w:rsidRPr="00135B18" w:rsidRDefault="00556E78" w:rsidP="00556E78">
      <w:pPr>
        <w:pStyle w:val="ListParagraph"/>
        <w:numPr>
          <w:ilvl w:val="0"/>
          <w:numId w:val="60"/>
        </w:numPr>
        <w:jc w:val="both"/>
        <w:rPr>
          <w:rFonts w:eastAsia="Times New Roman"/>
          <w:i/>
          <w:iCs/>
          <w:lang w:eastAsia="zh-CN" w:bidi="ar-SA"/>
        </w:rPr>
      </w:pPr>
      <w:r w:rsidRPr="00135B18">
        <w:rPr>
          <w:rFonts w:eastAsia="Times New Roman"/>
          <w:i/>
          <w:iCs/>
          <w:lang w:eastAsia="zh-CN" w:bidi="ar-SA"/>
        </w:rPr>
        <w:t>Type 1 CCA</w:t>
      </w:r>
    </w:p>
    <w:p w14:paraId="2F990F6F" w14:textId="77777777" w:rsidR="00556E78" w:rsidRPr="00135B18" w:rsidRDefault="00556E78" w:rsidP="00556E78">
      <w:pPr>
        <w:pStyle w:val="ListParagraph"/>
        <w:numPr>
          <w:ilvl w:val="0"/>
          <w:numId w:val="60"/>
        </w:numPr>
        <w:jc w:val="both"/>
        <w:rPr>
          <w:rFonts w:eastAsia="Times New Roman"/>
          <w:i/>
          <w:iCs/>
          <w:lang w:eastAsia="zh-CN" w:bidi="ar-SA"/>
        </w:rPr>
      </w:pPr>
      <w:r w:rsidRPr="00135B18">
        <w:rPr>
          <w:rFonts w:eastAsia="Times New Roman"/>
          <w:i/>
          <w:iCs/>
          <w:lang w:eastAsia="zh-CN" w:bidi="ar-SA"/>
        </w:rPr>
        <w:t>Type 2A CCA</w:t>
      </w:r>
    </w:p>
    <w:p w14:paraId="1DF1F0E4" w14:textId="77777777" w:rsidR="00556E78" w:rsidRPr="00135B18" w:rsidRDefault="00556E78" w:rsidP="00556E78">
      <w:pPr>
        <w:pStyle w:val="ListParagraph"/>
        <w:numPr>
          <w:ilvl w:val="0"/>
          <w:numId w:val="60"/>
        </w:numPr>
        <w:jc w:val="both"/>
        <w:rPr>
          <w:rFonts w:eastAsia="Times New Roman"/>
          <w:i/>
          <w:iCs/>
          <w:lang w:eastAsia="zh-CN" w:bidi="ar-SA"/>
        </w:rPr>
      </w:pPr>
      <w:r w:rsidRPr="00135B18">
        <w:rPr>
          <w:rFonts w:eastAsia="Times New Roman"/>
          <w:i/>
          <w:iCs/>
          <w:lang w:eastAsia="zh-CN" w:bidi="ar-SA"/>
        </w:rPr>
        <w:t>Type 2B CCA</w:t>
      </w:r>
    </w:p>
    <w:p w14:paraId="65B30CF4" w14:textId="77777777" w:rsidR="00556E78" w:rsidRPr="00135B18" w:rsidRDefault="00556E78" w:rsidP="00556E78">
      <w:pPr>
        <w:pStyle w:val="ListParagraph"/>
        <w:numPr>
          <w:ilvl w:val="0"/>
          <w:numId w:val="60"/>
        </w:numPr>
        <w:jc w:val="both"/>
        <w:rPr>
          <w:rFonts w:eastAsia="Times New Roman"/>
          <w:i/>
          <w:iCs/>
          <w:lang w:eastAsia="zh-CN" w:bidi="ar-SA"/>
        </w:rPr>
      </w:pPr>
      <w:r w:rsidRPr="00135B18">
        <w:rPr>
          <w:rFonts w:eastAsia="Times New Roman"/>
          <w:i/>
          <w:iCs/>
          <w:lang w:eastAsia="zh-CN" w:bidi="ar-SA"/>
        </w:rPr>
        <w:t>Type 2C</w:t>
      </w:r>
    </w:p>
    <w:p w14:paraId="2AED4D70" w14:textId="77777777" w:rsidR="00086034" w:rsidRDefault="00086034" w:rsidP="000F70F9">
      <w:pPr>
        <w:overflowPunct w:val="0"/>
        <w:autoSpaceDE w:val="0"/>
        <w:autoSpaceDN w:val="0"/>
        <w:adjustRightInd w:val="0"/>
        <w:jc w:val="both"/>
        <w:textAlignment w:val="baseline"/>
        <w:rPr>
          <w:rFonts w:eastAsia="MS Mincho"/>
          <w:lang w:eastAsia="ja-JP"/>
        </w:rPr>
      </w:pPr>
    </w:p>
    <w:p w14:paraId="1DE40516" w14:textId="77777777" w:rsidR="00556E78" w:rsidRPr="00135B18" w:rsidRDefault="00556E78" w:rsidP="00556E78">
      <w:pPr>
        <w:jc w:val="both"/>
        <w:rPr>
          <w:i/>
          <w:iCs/>
        </w:rPr>
      </w:pPr>
      <w:r w:rsidRPr="00135B18">
        <w:rPr>
          <w:b/>
          <w:bCs/>
          <w:i/>
          <w:iCs/>
          <w:u w:val="single"/>
        </w:rPr>
        <w:t xml:space="preserve">Proposal </w:t>
      </w:r>
      <w:r>
        <w:rPr>
          <w:b/>
          <w:bCs/>
          <w:i/>
          <w:iCs/>
          <w:u w:val="single"/>
        </w:rPr>
        <w:t>2</w:t>
      </w:r>
      <w:r w:rsidRPr="00135B18">
        <w:rPr>
          <w:b/>
          <w:bCs/>
          <w:i/>
          <w:iCs/>
          <w:u w:val="single"/>
        </w:rPr>
        <w:t>:</w:t>
      </w:r>
      <w:r>
        <w:rPr>
          <w:color w:val="000000"/>
        </w:rPr>
        <w:t xml:space="preserve"> </w:t>
      </w:r>
      <w:r w:rsidRPr="00135B18">
        <w:rPr>
          <w:i/>
          <w:iCs/>
        </w:rPr>
        <w:t xml:space="preserve">Define a </w:t>
      </w:r>
      <w:r>
        <w:rPr>
          <w:i/>
          <w:iCs/>
        </w:rPr>
        <w:t xml:space="preserve">basic </w:t>
      </w:r>
      <w:r w:rsidRPr="00135B18">
        <w:rPr>
          <w:i/>
          <w:iCs/>
        </w:rPr>
        <w:t xml:space="preserve">UE FG of performing </w:t>
      </w:r>
      <w:r>
        <w:rPr>
          <w:i/>
          <w:iCs/>
        </w:rPr>
        <w:t xml:space="preserve">multi-channel </w:t>
      </w:r>
      <w:r w:rsidRPr="00135B18">
        <w:rPr>
          <w:i/>
          <w:iCs/>
        </w:rPr>
        <w:t>CCA before sidelink transmission in unlicensed band including:</w:t>
      </w:r>
    </w:p>
    <w:p w14:paraId="4FA3D1AB" w14:textId="77777777" w:rsidR="00556E78" w:rsidRDefault="00556E78" w:rsidP="00556E78">
      <w:pPr>
        <w:pStyle w:val="ListParagraph"/>
        <w:numPr>
          <w:ilvl w:val="0"/>
          <w:numId w:val="60"/>
        </w:numPr>
        <w:jc w:val="both"/>
        <w:rPr>
          <w:rFonts w:eastAsia="Times New Roman"/>
          <w:i/>
          <w:iCs/>
          <w:lang w:eastAsia="zh-CN" w:bidi="ar-SA"/>
        </w:rPr>
      </w:pPr>
      <w:r>
        <w:rPr>
          <w:rFonts w:eastAsia="Times New Roman"/>
          <w:i/>
          <w:iCs/>
          <w:lang w:eastAsia="zh-CN" w:bidi="ar-SA"/>
        </w:rPr>
        <w:t xml:space="preserve">Multi-channel CCA used for PSCCH/PSSCH transmission. </w:t>
      </w:r>
    </w:p>
    <w:p w14:paraId="5AAF5B32" w14:textId="77777777" w:rsidR="00556E78" w:rsidRDefault="00556E78" w:rsidP="00556E78">
      <w:pPr>
        <w:pStyle w:val="ListParagraph"/>
        <w:numPr>
          <w:ilvl w:val="0"/>
          <w:numId w:val="60"/>
        </w:numPr>
        <w:jc w:val="both"/>
        <w:rPr>
          <w:rFonts w:eastAsia="Times New Roman"/>
          <w:i/>
          <w:iCs/>
          <w:lang w:eastAsia="zh-CN" w:bidi="ar-SA"/>
        </w:rPr>
      </w:pPr>
      <w:r>
        <w:rPr>
          <w:rFonts w:eastAsia="Times New Roman"/>
          <w:i/>
          <w:iCs/>
          <w:lang w:eastAsia="zh-CN" w:bidi="ar-SA"/>
        </w:rPr>
        <w:t>At least one of Type A1/A2/B1/B2 multi-channel access for PSFCH</w:t>
      </w:r>
    </w:p>
    <w:p w14:paraId="3F398D06" w14:textId="77777777" w:rsidR="00556E78" w:rsidRDefault="00556E78" w:rsidP="000F70F9">
      <w:pPr>
        <w:overflowPunct w:val="0"/>
        <w:autoSpaceDE w:val="0"/>
        <w:autoSpaceDN w:val="0"/>
        <w:adjustRightInd w:val="0"/>
        <w:jc w:val="both"/>
        <w:textAlignment w:val="baseline"/>
        <w:rPr>
          <w:rFonts w:eastAsia="MS Mincho"/>
          <w:lang w:eastAsia="ja-JP"/>
        </w:rPr>
      </w:pPr>
    </w:p>
    <w:p w14:paraId="06EB1131" w14:textId="77777777" w:rsidR="00556E78" w:rsidRPr="00135B18" w:rsidRDefault="00556E78" w:rsidP="00556E78">
      <w:pPr>
        <w:jc w:val="both"/>
        <w:rPr>
          <w:i/>
          <w:iCs/>
        </w:rPr>
      </w:pPr>
      <w:r w:rsidRPr="00135B18">
        <w:rPr>
          <w:b/>
          <w:bCs/>
          <w:i/>
          <w:iCs/>
          <w:u w:val="single"/>
        </w:rPr>
        <w:t xml:space="preserve">Proposal </w:t>
      </w:r>
      <w:r>
        <w:rPr>
          <w:b/>
          <w:bCs/>
          <w:i/>
          <w:iCs/>
          <w:u w:val="single"/>
        </w:rPr>
        <w:t>3</w:t>
      </w:r>
      <w:r w:rsidRPr="00135B18">
        <w:rPr>
          <w:b/>
          <w:bCs/>
          <w:i/>
          <w:iCs/>
          <w:u w:val="single"/>
        </w:rPr>
        <w:t>:</w:t>
      </w:r>
      <w:r>
        <w:rPr>
          <w:color w:val="000000"/>
        </w:rPr>
        <w:t xml:space="preserve"> </w:t>
      </w:r>
      <w:r w:rsidRPr="00135B18">
        <w:rPr>
          <w:i/>
          <w:iCs/>
        </w:rPr>
        <w:t xml:space="preserve">Define a UE FG </w:t>
      </w:r>
      <w:r>
        <w:rPr>
          <w:i/>
          <w:iCs/>
        </w:rPr>
        <w:t xml:space="preserve">for SL COT sharing.  </w:t>
      </w:r>
    </w:p>
    <w:p w14:paraId="3EC6BE64" w14:textId="77777777" w:rsidR="007D45C4" w:rsidRDefault="007D45C4" w:rsidP="000F70F9">
      <w:pPr>
        <w:overflowPunct w:val="0"/>
        <w:autoSpaceDE w:val="0"/>
        <w:autoSpaceDN w:val="0"/>
        <w:adjustRightInd w:val="0"/>
        <w:jc w:val="both"/>
        <w:textAlignment w:val="baseline"/>
        <w:rPr>
          <w:rFonts w:eastAsia="MS Mincho"/>
          <w:lang w:eastAsia="ja-JP"/>
        </w:rPr>
      </w:pPr>
    </w:p>
    <w:p w14:paraId="14B03506" w14:textId="77777777" w:rsidR="00556E78" w:rsidRPr="00135B18" w:rsidRDefault="00556E78" w:rsidP="00556E78">
      <w:pPr>
        <w:jc w:val="both"/>
        <w:rPr>
          <w:i/>
          <w:iCs/>
        </w:rPr>
      </w:pPr>
      <w:r w:rsidRPr="00135B18">
        <w:rPr>
          <w:b/>
          <w:bCs/>
          <w:i/>
          <w:iCs/>
          <w:u w:val="single"/>
        </w:rPr>
        <w:t xml:space="preserve">Proposal </w:t>
      </w:r>
      <w:r>
        <w:rPr>
          <w:b/>
          <w:bCs/>
          <w:i/>
          <w:iCs/>
          <w:u w:val="single"/>
        </w:rPr>
        <w:t>4</w:t>
      </w:r>
      <w:r w:rsidRPr="00135B18">
        <w:rPr>
          <w:b/>
          <w:bCs/>
          <w:i/>
          <w:iCs/>
          <w:u w:val="single"/>
        </w:rPr>
        <w:t>:</w:t>
      </w:r>
      <w:r>
        <w:rPr>
          <w:color w:val="000000"/>
        </w:rPr>
        <w:t xml:space="preserve"> </w:t>
      </w:r>
      <w:r w:rsidRPr="00135B18">
        <w:rPr>
          <w:i/>
          <w:iCs/>
        </w:rPr>
        <w:t xml:space="preserve">Define a UE FG </w:t>
      </w:r>
      <w:r>
        <w:rPr>
          <w:i/>
          <w:iCs/>
        </w:rPr>
        <w:t xml:space="preserve">for </w:t>
      </w:r>
      <w:proofErr w:type="spellStart"/>
      <w:r>
        <w:rPr>
          <w:i/>
          <w:iCs/>
        </w:rPr>
        <w:t>MCSt</w:t>
      </w:r>
      <w:proofErr w:type="spellEnd"/>
      <w:r>
        <w:rPr>
          <w:i/>
          <w:iCs/>
        </w:rPr>
        <w:t xml:space="preserve"> transmission.  </w:t>
      </w:r>
    </w:p>
    <w:p w14:paraId="2BD7E671" w14:textId="77777777" w:rsidR="00556E78" w:rsidRDefault="00556E78" w:rsidP="000F70F9">
      <w:pPr>
        <w:overflowPunct w:val="0"/>
        <w:autoSpaceDE w:val="0"/>
        <w:autoSpaceDN w:val="0"/>
        <w:adjustRightInd w:val="0"/>
        <w:jc w:val="both"/>
        <w:textAlignment w:val="baseline"/>
        <w:rPr>
          <w:rFonts w:eastAsia="MS Mincho"/>
          <w:lang w:eastAsia="ja-JP"/>
        </w:rPr>
      </w:pPr>
    </w:p>
    <w:p w14:paraId="604DE62A" w14:textId="77777777" w:rsidR="007D45C4" w:rsidRDefault="007D45C4" w:rsidP="007D45C4">
      <w:pPr>
        <w:jc w:val="both"/>
        <w:rPr>
          <w:i/>
          <w:iCs/>
        </w:rPr>
      </w:pPr>
      <w:r w:rsidRPr="003F245C">
        <w:rPr>
          <w:b/>
          <w:bCs/>
          <w:i/>
          <w:iCs/>
          <w:u w:val="single"/>
        </w:rPr>
        <w:t xml:space="preserve">Proposal </w:t>
      </w:r>
      <w:r>
        <w:rPr>
          <w:b/>
          <w:bCs/>
          <w:i/>
          <w:iCs/>
          <w:u w:val="single"/>
        </w:rPr>
        <w:t>5</w:t>
      </w:r>
      <w:r w:rsidRPr="003F245C">
        <w:rPr>
          <w:b/>
          <w:bCs/>
          <w:i/>
          <w:iCs/>
          <w:u w:val="single"/>
        </w:rPr>
        <w:t>:</w:t>
      </w:r>
      <w:r>
        <w:t xml:space="preserve"> </w:t>
      </w:r>
      <w:r w:rsidRPr="0020245A">
        <w:rPr>
          <w:i/>
          <w:iCs/>
        </w:rPr>
        <w:t>D</w:t>
      </w:r>
      <w:r>
        <w:rPr>
          <w:i/>
          <w:iCs/>
        </w:rPr>
        <w:t>efine a UE FG of receiving interlace RB-based PSCCH/PSSCH on unlicensed spectrum, including the following component</w:t>
      </w:r>
    </w:p>
    <w:p w14:paraId="2783B3A0" w14:textId="77777777" w:rsidR="007D45C4" w:rsidRPr="000C60D1" w:rsidRDefault="007D45C4" w:rsidP="007D45C4">
      <w:pPr>
        <w:pStyle w:val="ListParagraph"/>
        <w:numPr>
          <w:ilvl w:val="0"/>
          <w:numId w:val="58"/>
        </w:numPr>
        <w:jc w:val="both"/>
        <w:rPr>
          <w:i/>
          <w:iCs/>
        </w:rPr>
      </w:pPr>
      <w:r>
        <w:rPr>
          <w:i/>
          <w:iCs/>
        </w:rPr>
        <w:t>UE can receive interlace RB-based NR PSCCH/PSSCH on unlicensed spectrum.</w:t>
      </w:r>
    </w:p>
    <w:p w14:paraId="1BD89EB9" w14:textId="77777777" w:rsidR="007D45C4" w:rsidRDefault="007D45C4" w:rsidP="000F70F9">
      <w:pPr>
        <w:overflowPunct w:val="0"/>
        <w:autoSpaceDE w:val="0"/>
        <w:autoSpaceDN w:val="0"/>
        <w:adjustRightInd w:val="0"/>
        <w:jc w:val="both"/>
        <w:textAlignment w:val="baseline"/>
        <w:rPr>
          <w:rFonts w:eastAsia="MS Mincho"/>
          <w:lang w:eastAsia="ja-JP"/>
        </w:rPr>
      </w:pPr>
    </w:p>
    <w:p w14:paraId="0F3B737E" w14:textId="77777777" w:rsidR="007D45C4" w:rsidRDefault="007D45C4" w:rsidP="007D45C4">
      <w:pPr>
        <w:jc w:val="both"/>
        <w:rPr>
          <w:i/>
          <w:iCs/>
        </w:rPr>
      </w:pPr>
      <w:r w:rsidRPr="003F245C">
        <w:rPr>
          <w:b/>
          <w:bCs/>
          <w:i/>
          <w:iCs/>
          <w:u w:val="single"/>
        </w:rPr>
        <w:t xml:space="preserve">Proposal </w:t>
      </w:r>
      <w:r>
        <w:rPr>
          <w:b/>
          <w:bCs/>
          <w:i/>
          <w:iCs/>
          <w:u w:val="single"/>
        </w:rPr>
        <w:t>6</w:t>
      </w:r>
      <w:r w:rsidRPr="003F245C">
        <w:rPr>
          <w:b/>
          <w:bCs/>
          <w:i/>
          <w:iCs/>
          <w:u w:val="single"/>
        </w:rPr>
        <w:t>:</w:t>
      </w:r>
      <w:r>
        <w:t xml:space="preserve"> </w:t>
      </w:r>
      <w:r w:rsidRPr="0020245A">
        <w:rPr>
          <w:i/>
          <w:iCs/>
        </w:rPr>
        <w:t>D</w:t>
      </w:r>
      <w:r>
        <w:rPr>
          <w:i/>
          <w:iCs/>
        </w:rPr>
        <w:t>efine a UE FG of transmitting interlace RB-based PSCCH/PSSCH on unlicensed spectrum based on NR sidelink mode 1, including the following components</w:t>
      </w:r>
    </w:p>
    <w:p w14:paraId="76CA598C" w14:textId="77777777" w:rsidR="007D45C4" w:rsidRDefault="007D45C4" w:rsidP="007D45C4">
      <w:pPr>
        <w:pStyle w:val="ListParagraph"/>
        <w:numPr>
          <w:ilvl w:val="0"/>
          <w:numId w:val="58"/>
        </w:numPr>
        <w:jc w:val="both"/>
        <w:rPr>
          <w:i/>
          <w:iCs/>
        </w:rPr>
      </w:pPr>
      <w:r>
        <w:rPr>
          <w:i/>
          <w:iCs/>
        </w:rPr>
        <w:t>UE can monitor DCI for NR sidelink dynamic scheduling and configured grant type 2 on unlicensed spectrum.</w:t>
      </w:r>
    </w:p>
    <w:p w14:paraId="4BDA5994" w14:textId="77777777" w:rsidR="007D45C4" w:rsidRDefault="007D45C4" w:rsidP="007D45C4">
      <w:pPr>
        <w:pStyle w:val="ListParagraph"/>
        <w:numPr>
          <w:ilvl w:val="0"/>
          <w:numId w:val="58"/>
        </w:numPr>
        <w:jc w:val="both"/>
        <w:rPr>
          <w:i/>
          <w:iCs/>
        </w:rPr>
      </w:pPr>
      <w:r w:rsidRPr="00F20E8A">
        <w:rPr>
          <w:i/>
          <w:iCs/>
        </w:rPr>
        <w:t>UE can transmit interlace RB-based PSCCH/PSSCH</w:t>
      </w:r>
      <w:r>
        <w:rPr>
          <w:i/>
          <w:iCs/>
        </w:rPr>
        <w:t xml:space="preserve">. </w:t>
      </w:r>
    </w:p>
    <w:p w14:paraId="4F190E03" w14:textId="77777777" w:rsidR="007D45C4" w:rsidRDefault="007D45C4" w:rsidP="000F70F9">
      <w:pPr>
        <w:overflowPunct w:val="0"/>
        <w:autoSpaceDE w:val="0"/>
        <w:autoSpaceDN w:val="0"/>
        <w:adjustRightInd w:val="0"/>
        <w:jc w:val="both"/>
        <w:textAlignment w:val="baseline"/>
        <w:rPr>
          <w:rFonts w:eastAsia="MS Mincho"/>
          <w:lang w:eastAsia="ja-JP"/>
        </w:rPr>
      </w:pPr>
    </w:p>
    <w:p w14:paraId="5EB80855" w14:textId="77777777" w:rsidR="007D45C4" w:rsidRDefault="007D45C4" w:rsidP="007D45C4">
      <w:pPr>
        <w:jc w:val="both"/>
        <w:rPr>
          <w:i/>
          <w:iCs/>
        </w:rPr>
      </w:pPr>
      <w:r w:rsidRPr="003F245C">
        <w:rPr>
          <w:b/>
          <w:bCs/>
          <w:i/>
          <w:iCs/>
          <w:u w:val="single"/>
        </w:rPr>
        <w:t xml:space="preserve">Proposal </w:t>
      </w:r>
      <w:r>
        <w:rPr>
          <w:b/>
          <w:bCs/>
          <w:i/>
          <w:iCs/>
          <w:u w:val="single"/>
        </w:rPr>
        <w:t>7</w:t>
      </w:r>
      <w:r w:rsidRPr="003F245C">
        <w:rPr>
          <w:b/>
          <w:bCs/>
          <w:i/>
          <w:iCs/>
          <w:u w:val="single"/>
        </w:rPr>
        <w:t>:</w:t>
      </w:r>
      <w:r>
        <w:t xml:space="preserve"> </w:t>
      </w:r>
      <w:r w:rsidRPr="0020245A">
        <w:rPr>
          <w:i/>
          <w:iCs/>
        </w:rPr>
        <w:t>D</w:t>
      </w:r>
      <w:r>
        <w:rPr>
          <w:i/>
          <w:iCs/>
        </w:rPr>
        <w:t>efine a UE FG of transmitting interlace RB-based PSCCH/PSSCH on unlicensed spectrum based on NR sidelink mode 2, including the following components</w:t>
      </w:r>
    </w:p>
    <w:p w14:paraId="55247C05" w14:textId="77777777" w:rsidR="007D45C4" w:rsidRDefault="007D45C4" w:rsidP="007D45C4">
      <w:pPr>
        <w:pStyle w:val="ListParagraph"/>
        <w:numPr>
          <w:ilvl w:val="0"/>
          <w:numId w:val="58"/>
        </w:numPr>
        <w:jc w:val="both"/>
        <w:rPr>
          <w:i/>
          <w:iCs/>
        </w:rPr>
      </w:pPr>
      <w:r>
        <w:rPr>
          <w:i/>
          <w:iCs/>
        </w:rPr>
        <w:t>UE can perform mode 2 sensing and resource selection operations</w:t>
      </w:r>
    </w:p>
    <w:p w14:paraId="73B6AF2B" w14:textId="77777777" w:rsidR="007D45C4" w:rsidRPr="00B72262" w:rsidRDefault="007D45C4" w:rsidP="007D45C4">
      <w:pPr>
        <w:pStyle w:val="ListParagraph"/>
        <w:numPr>
          <w:ilvl w:val="0"/>
          <w:numId w:val="58"/>
        </w:numPr>
        <w:jc w:val="both"/>
        <w:rPr>
          <w:i/>
          <w:iCs/>
        </w:rPr>
      </w:pPr>
      <w:r>
        <w:rPr>
          <w:i/>
          <w:iCs/>
        </w:rPr>
        <w:t xml:space="preserve">UE can transmit interlace RB-based PSCCH/PSSCH. </w:t>
      </w:r>
    </w:p>
    <w:p w14:paraId="47A9F8BB" w14:textId="77777777" w:rsidR="007D45C4" w:rsidRDefault="007D45C4" w:rsidP="000F70F9">
      <w:pPr>
        <w:overflowPunct w:val="0"/>
        <w:autoSpaceDE w:val="0"/>
        <w:autoSpaceDN w:val="0"/>
        <w:adjustRightInd w:val="0"/>
        <w:jc w:val="both"/>
        <w:textAlignment w:val="baseline"/>
        <w:rPr>
          <w:rFonts w:eastAsia="MS Mincho"/>
          <w:lang w:eastAsia="ja-JP"/>
        </w:rPr>
      </w:pPr>
    </w:p>
    <w:p w14:paraId="0BA471E3" w14:textId="77777777" w:rsidR="007D45C4" w:rsidRDefault="007D45C4" w:rsidP="007D45C4">
      <w:pPr>
        <w:jc w:val="both"/>
        <w:rPr>
          <w:i/>
          <w:iCs/>
        </w:rPr>
      </w:pPr>
      <w:r w:rsidRPr="003F245C">
        <w:rPr>
          <w:b/>
          <w:bCs/>
          <w:i/>
          <w:iCs/>
          <w:u w:val="single"/>
        </w:rPr>
        <w:t xml:space="preserve">Proposal </w:t>
      </w:r>
      <w:r>
        <w:rPr>
          <w:b/>
          <w:bCs/>
          <w:i/>
          <w:iCs/>
          <w:u w:val="single"/>
        </w:rPr>
        <w:t>8</w:t>
      </w:r>
      <w:r w:rsidRPr="003F245C">
        <w:rPr>
          <w:b/>
          <w:bCs/>
          <w:i/>
          <w:iCs/>
          <w:u w:val="single"/>
        </w:rPr>
        <w:t>:</w:t>
      </w:r>
      <w:r>
        <w:t xml:space="preserve"> </w:t>
      </w:r>
      <w:r w:rsidRPr="0020245A">
        <w:rPr>
          <w:i/>
          <w:iCs/>
        </w:rPr>
        <w:t>D</w:t>
      </w:r>
      <w:r>
        <w:rPr>
          <w:i/>
          <w:iCs/>
        </w:rPr>
        <w:t>efine a UE FG of receiving contiguous RB-based PSCCH/PSSCH on unlicensed spectrum, including the following component</w:t>
      </w:r>
    </w:p>
    <w:p w14:paraId="3EB1D773" w14:textId="77777777" w:rsidR="007D45C4" w:rsidRPr="00B72262" w:rsidRDefault="007D45C4" w:rsidP="007D45C4">
      <w:pPr>
        <w:pStyle w:val="ListParagraph"/>
        <w:numPr>
          <w:ilvl w:val="0"/>
          <w:numId w:val="58"/>
        </w:numPr>
        <w:jc w:val="both"/>
        <w:rPr>
          <w:i/>
          <w:iCs/>
        </w:rPr>
      </w:pPr>
      <w:r>
        <w:rPr>
          <w:i/>
          <w:iCs/>
        </w:rPr>
        <w:t xml:space="preserve">UE can receive contiguous RB-based PSCCH/PSSCH considering intra-cell guard band. </w:t>
      </w:r>
    </w:p>
    <w:p w14:paraId="38540DDC" w14:textId="77777777" w:rsidR="007D45C4" w:rsidRDefault="007D45C4" w:rsidP="000F70F9">
      <w:pPr>
        <w:overflowPunct w:val="0"/>
        <w:autoSpaceDE w:val="0"/>
        <w:autoSpaceDN w:val="0"/>
        <w:adjustRightInd w:val="0"/>
        <w:jc w:val="both"/>
        <w:textAlignment w:val="baseline"/>
        <w:rPr>
          <w:rFonts w:eastAsia="MS Mincho"/>
          <w:lang w:eastAsia="ja-JP"/>
        </w:rPr>
      </w:pPr>
    </w:p>
    <w:p w14:paraId="70D22663" w14:textId="77777777" w:rsidR="007D45C4" w:rsidRDefault="007D45C4" w:rsidP="007D45C4">
      <w:pPr>
        <w:jc w:val="both"/>
        <w:rPr>
          <w:i/>
          <w:iCs/>
        </w:rPr>
      </w:pPr>
      <w:r w:rsidRPr="003F245C">
        <w:rPr>
          <w:b/>
          <w:bCs/>
          <w:i/>
          <w:iCs/>
          <w:u w:val="single"/>
        </w:rPr>
        <w:t xml:space="preserve">Proposal </w:t>
      </w:r>
      <w:r>
        <w:rPr>
          <w:b/>
          <w:bCs/>
          <w:i/>
          <w:iCs/>
          <w:u w:val="single"/>
        </w:rPr>
        <w:t>9</w:t>
      </w:r>
      <w:r w:rsidRPr="003F245C">
        <w:rPr>
          <w:b/>
          <w:bCs/>
          <w:i/>
          <w:iCs/>
          <w:u w:val="single"/>
        </w:rPr>
        <w:t>:</w:t>
      </w:r>
      <w:r>
        <w:t xml:space="preserve"> </w:t>
      </w:r>
      <w:r w:rsidRPr="0020245A">
        <w:rPr>
          <w:i/>
          <w:iCs/>
        </w:rPr>
        <w:t>D</w:t>
      </w:r>
      <w:r>
        <w:rPr>
          <w:i/>
          <w:iCs/>
        </w:rPr>
        <w:t>efine a UE FG of transmitting contiguous RB-based PSCCH/PSSCH on unlicensed spectrum based on NR sidelink mode 1, including the following components</w:t>
      </w:r>
    </w:p>
    <w:p w14:paraId="4917928F" w14:textId="77777777" w:rsidR="007D45C4" w:rsidRDefault="007D45C4" w:rsidP="007D45C4">
      <w:pPr>
        <w:pStyle w:val="ListParagraph"/>
        <w:numPr>
          <w:ilvl w:val="0"/>
          <w:numId w:val="58"/>
        </w:numPr>
        <w:jc w:val="both"/>
        <w:rPr>
          <w:i/>
          <w:iCs/>
        </w:rPr>
      </w:pPr>
      <w:r>
        <w:rPr>
          <w:i/>
          <w:iCs/>
        </w:rPr>
        <w:t>UE can monitor DCI for NR sidelink dynamic scheduling and configured grant type 2 on unlicensed spectrum.</w:t>
      </w:r>
    </w:p>
    <w:p w14:paraId="285E55B0" w14:textId="77777777" w:rsidR="007D45C4" w:rsidRPr="00EA5FFD" w:rsidRDefault="007D45C4" w:rsidP="007D45C4">
      <w:pPr>
        <w:pStyle w:val="ListParagraph"/>
        <w:numPr>
          <w:ilvl w:val="0"/>
          <w:numId w:val="58"/>
        </w:numPr>
        <w:jc w:val="both"/>
        <w:rPr>
          <w:i/>
          <w:iCs/>
        </w:rPr>
      </w:pPr>
      <w:r w:rsidRPr="00F20E8A">
        <w:rPr>
          <w:i/>
          <w:iCs/>
        </w:rPr>
        <w:t xml:space="preserve">UE can transmit </w:t>
      </w:r>
      <w:r>
        <w:rPr>
          <w:i/>
          <w:iCs/>
        </w:rPr>
        <w:t>contiguous</w:t>
      </w:r>
      <w:r w:rsidRPr="00F20E8A">
        <w:rPr>
          <w:i/>
          <w:iCs/>
        </w:rPr>
        <w:t xml:space="preserve"> RB-based PSCCH/PSSCH</w:t>
      </w:r>
      <w:r>
        <w:rPr>
          <w:i/>
          <w:iCs/>
        </w:rPr>
        <w:t xml:space="preserve"> considering intra-cell guard band. </w:t>
      </w:r>
    </w:p>
    <w:p w14:paraId="4609FD54" w14:textId="77777777" w:rsidR="007D45C4" w:rsidRDefault="007D45C4" w:rsidP="007D45C4">
      <w:pPr>
        <w:jc w:val="both"/>
        <w:rPr>
          <w:i/>
          <w:iCs/>
        </w:rPr>
      </w:pPr>
    </w:p>
    <w:p w14:paraId="084868CB" w14:textId="77777777" w:rsidR="007D45C4" w:rsidRDefault="007D45C4" w:rsidP="007D45C4">
      <w:pPr>
        <w:jc w:val="both"/>
        <w:rPr>
          <w:i/>
          <w:iCs/>
        </w:rPr>
      </w:pPr>
      <w:r w:rsidRPr="003F245C">
        <w:rPr>
          <w:b/>
          <w:bCs/>
          <w:i/>
          <w:iCs/>
          <w:u w:val="single"/>
        </w:rPr>
        <w:lastRenderedPageBreak/>
        <w:t xml:space="preserve">Proposal </w:t>
      </w:r>
      <w:r>
        <w:rPr>
          <w:b/>
          <w:bCs/>
          <w:i/>
          <w:iCs/>
          <w:u w:val="single"/>
        </w:rPr>
        <w:t>10</w:t>
      </w:r>
      <w:r w:rsidRPr="003F245C">
        <w:rPr>
          <w:b/>
          <w:bCs/>
          <w:i/>
          <w:iCs/>
          <w:u w:val="single"/>
        </w:rPr>
        <w:t>:</w:t>
      </w:r>
      <w:r>
        <w:t xml:space="preserve"> </w:t>
      </w:r>
      <w:r w:rsidRPr="0020245A">
        <w:rPr>
          <w:i/>
          <w:iCs/>
        </w:rPr>
        <w:t>D</w:t>
      </w:r>
      <w:r>
        <w:rPr>
          <w:i/>
          <w:iCs/>
        </w:rPr>
        <w:t>efine a UE FG of transmitting contiguous RB-based PSCCH/PSSCH on unlicensed spectrum based on NR sidelink mode 2, including the following components</w:t>
      </w:r>
    </w:p>
    <w:p w14:paraId="5CE8EF16" w14:textId="77777777" w:rsidR="007D45C4" w:rsidRDefault="007D45C4" w:rsidP="007D45C4">
      <w:pPr>
        <w:pStyle w:val="ListParagraph"/>
        <w:numPr>
          <w:ilvl w:val="0"/>
          <w:numId w:val="58"/>
        </w:numPr>
        <w:jc w:val="both"/>
        <w:rPr>
          <w:i/>
          <w:iCs/>
        </w:rPr>
      </w:pPr>
      <w:r>
        <w:rPr>
          <w:i/>
          <w:iCs/>
        </w:rPr>
        <w:t>UE can perform mode 2 sensing and resource selection operations</w:t>
      </w:r>
    </w:p>
    <w:p w14:paraId="6F2919CC" w14:textId="77777777" w:rsidR="007D45C4" w:rsidRPr="00B72262" w:rsidRDefault="007D45C4" w:rsidP="007D45C4">
      <w:pPr>
        <w:pStyle w:val="ListParagraph"/>
        <w:numPr>
          <w:ilvl w:val="0"/>
          <w:numId w:val="58"/>
        </w:numPr>
        <w:jc w:val="both"/>
        <w:rPr>
          <w:i/>
          <w:iCs/>
        </w:rPr>
      </w:pPr>
      <w:r>
        <w:rPr>
          <w:i/>
          <w:iCs/>
        </w:rPr>
        <w:t xml:space="preserve">UE can transmit contiguous RB-based PSCCH/PSSCH considering intra-cell guard band. </w:t>
      </w:r>
    </w:p>
    <w:p w14:paraId="19306652" w14:textId="77777777" w:rsidR="007D45C4" w:rsidRDefault="007D45C4" w:rsidP="000F70F9">
      <w:pPr>
        <w:overflowPunct w:val="0"/>
        <w:autoSpaceDE w:val="0"/>
        <w:autoSpaceDN w:val="0"/>
        <w:adjustRightInd w:val="0"/>
        <w:jc w:val="both"/>
        <w:textAlignment w:val="baseline"/>
        <w:rPr>
          <w:rFonts w:eastAsia="MS Mincho"/>
          <w:lang w:eastAsia="ja-JP"/>
        </w:rPr>
      </w:pPr>
    </w:p>
    <w:p w14:paraId="14D2C62B" w14:textId="77777777" w:rsidR="007D45C4" w:rsidRDefault="007D45C4" w:rsidP="007D45C4">
      <w:pPr>
        <w:jc w:val="both"/>
        <w:rPr>
          <w:i/>
          <w:iCs/>
        </w:rPr>
      </w:pPr>
      <w:r w:rsidRPr="003F245C">
        <w:rPr>
          <w:b/>
          <w:bCs/>
          <w:i/>
          <w:iCs/>
          <w:u w:val="single"/>
        </w:rPr>
        <w:t xml:space="preserve">Proposal </w:t>
      </w:r>
      <w:r>
        <w:rPr>
          <w:b/>
          <w:bCs/>
          <w:i/>
          <w:iCs/>
          <w:u w:val="single"/>
        </w:rPr>
        <w:t>11</w:t>
      </w:r>
      <w:r w:rsidRPr="003F245C">
        <w:rPr>
          <w:b/>
          <w:bCs/>
          <w:i/>
          <w:iCs/>
          <w:u w:val="single"/>
        </w:rPr>
        <w:t>:</w:t>
      </w:r>
      <w:r>
        <w:t xml:space="preserve"> </w:t>
      </w:r>
      <w:r w:rsidRPr="0020245A">
        <w:rPr>
          <w:i/>
          <w:iCs/>
        </w:rPr>
        <w:t>D</w:t>
      </w:r>
      <w:r>
        <w:rPr>
          <w:i/>
          <w:iCs/>
        </w:rPr>
        <w:t>efine a UE FG of receiving PSCCH/PSSCH with two candidate starting symbols in a slot, including the following component</w:t>
      </w:r>
    </w:p>
    <w:p w14:paraId="75091AD0" w14:textId="77777777" w:rsidR="007D45C4" w:rsidRPr="00114DE6" w:rsidRDefault="007D45C4" w:rsidP="007D45C4">
      <w:pPr>
        <w:pStyle w:val="ListParagraph"/>
        <w:numPr>
          <w:ilvl w:val="0"/>
          <w:numId w:val="59"/>
        </w:numPr>
        <w:jc w:val="both"/>
        <w:rPr>
          <w:i/>
          <w:iCs/>
        </w:rPr>
      </w:pPr>
      <w:r>
        <w:rPr>
          <w:i/>
          <w:iCs/>
        </w:rPr>
        <w:t xml:space="preserve">UE can receive PSCCH/PSSCH on unlicensed spectrum with two candidate starting symbols in a slot. </w:t>
      </w:r>
    </w:p>
    <w:p w14:paraId="79568A6E" w14:textId="77777777" w:rsidR="007D45C4" w:rsidRDefault="007D45C4" w:rsidP="007D45C4">
      <w:pPr>
        <w:jc w:val="both"/>
        <w:rPr>
          <w:b/>
          <w:bCs/>
          <w:i/>
          <w:iCs/>
          <w:u w:val="single"/>
        </w:rPr>
      </w:pPr>
    </w:p>
    <w:p w14:paraId="08099B52" w14:textId="77777777" w:rsidR="007D45C4" w:rsidRDefault="007D45C4" w:rsidP="007D45C4">
      <w:pPr>
        <w:jc w:val="both"/>
        <w:rPr>
          <w:i/>
          <w:iCs/>
        </w:rPr>
      </w:pPr>
      <w:r w:rsidRPr="003F245C">
        <w:rPr>
          <w:b/>
          <w:bCs/>
          <w:i/>
          <w:iCs/>
          <w:u w:val="single"/>
        </w:rPr>
        <w:t xml:space="preserve">Proposal </w:t>
      </w:r>
      <w:r>
        <w:rPr>
          <w:b/>
          <w:bCs/>
          <w:i/>
          <w:iCs/>
          <w:u w:val="single"/>
        </w:rPr>
        <w:t>12</w:t>
      </w:r>
      <w:r w:rsidRPr="003F245C">
        <w:rPr>
          <w:b/>
          <w:bCs/>
          <w:i/>
          <w:iCs/>
          <w:u w:val="single"/>
        </w:rPr>
        <w:t>:</w:t>
      </w:r>
      <w:r>
        <w:t xml:space="preserve"> </w:t>
      </w:r>
      <w:r w:rsidRPr="0020245A">
        <w:rPr>
          <w:i/>
          <w:iCs/>
        </w:rPr>
        <w:t>D</w:t>
      </w:r>
      <w:r>
        <w:rPr>
          <w:i/>
          <w:iCs/>
        </w:rPr>
        <w:t>efine a UE FG of transmitting PSCCH/PSSCH with two candidate starting symbols in a slot, including the following component</w:t>
      </w:r>
    </w:p>
    <w:p w14:paraId="739847EB" w14:textId="77777777" w:rsidR="007D45C4" w:rsidRPr="00114DE6" w:rsidRDefault="007D45C4" w:rsidP="007D45C4">
      <w:pPr>
        <w:pStyle w:val="ListParagraph"/>
        <w:numPr>
          <w:ilvl w:val="0"/>
          <w:numId w:val="59"/>
        </w:numPr>
        <w:jc w:val="both"/>
        <w:rPr>
          <w:i/>
          <w:iCs/>
        </w:rPr>
      </w:pPr>
      <w:r>
        <w:rPr>
          <w:i/>
          <w:iCs/>
        </w:rPr>
        <w:t xml:space="preserve">UE can transmit PSCCH/PSSCH on unlicensed spectrum with two candidate starting symbols in a slot. </w:t>
      </w:r>
    </w:p>
    <w:p w14:paraId="241D5857" w14:textId="77777777" w:rsidR="007D45C4" w:rsidRDefault="007D45C4" w:rsidP="000F70F9">
      <w:pPr>
        <w:overflowPunct w:val="0"/>
        <w:autoSpaceDE w:val="0"/>
        <w:autoSpaceDN w:val="0"/>
        <w:adjustRightInd w:val="0"/>
        <w:jc w:val="both"/>
        <w:textAlignment w:val="baseline"/>
        <w:rPr>
          <w:rFonts w:eastAsia="MS Mincho"/>
          <w:lang w:eastAsia="ja-JP"/>
        </w:rPr>
      </w:pPr>
    </w:p>
    <w:p w14:paraId="12D8F694" w14:textId="602CCB5A" w:rsidR="007D45C4" w:rsidRDefault="007D45C4" w:rsidP="007D45C4">
      <w:pPr>
        <w:jc w:val="both"/>
        <w:rPr>
          <w:i/>
          <w:iCs/>
        </w:rPr>
      </w:pPr>
      <w:r w:rsidRPr="003F245C">
        <w:rPr>
          <w:b/>
          <w:bCs/>
          <w:i/>
          <w:iCs/>
          <w:u w:val="single"/>
        </w:rPr>
        <w:t xml:space="preserve">Proposal </w:t>
      </w:r>
      <w:r>
        <w:rPr>
          <w:b/>
          <w:bCs/>
          <w:i/>
          <w:iCs/>
          <w:u w:val="single"/>
        </w:rPr>
        <w:t>13</w:t>
      </w:r>
      <w:r w:rsidRPr="003F245C">
        <w:rPr>
          <w:b/>
          <w:bCs/>
          <w:i/>
          <w:iCs/>
          <w:u w:val="single"/>
        </w:rPr>
        <w:t>:</w:t>
      </w:r>
      <w:r>
        <w:t xml:space="preserve"> </w:t>
      </w:r>
      <w:r w:rsidRPr="0020245A">
        <w:rPr>
          <w:i/>
          <w:iCs/>
        </w:rPr>
        <w:t>D</w:t>
      </w:r>
      <w:r>
        <w:rPr>
          <w:i/>
          <w:iCs/>
        </w:rPr>
        <w:t>efine a UE FG of receiving NR PSFCH on unlicensed spectrum, including the following components</w:t>
      </w:r>
    </w:p>
    <w:p w14:paraId="287846A9" w14:textId="77777777" w:rsidR="007D45C4" w:rsidRDefault="007D45C4" w:rsidP="007D45C4">
      <w:pPr>
        <w:pStyle w:val="ListParagraph"/>
        <w:numPr>
          <w:ilvl w:val="0"/>
          <w:numId w:val="58"/>
        </w:numPr>
        <w:jc w:val="both"/>
        <w:rPr>
          <w:i/>
          <w:iCs/>
        </w:rPr>
      </w:pPr>
      <w:r>
        <w:rPr>
          <w:i/>
          <w:iCs/>
        </w:rPr>
        <w:t xml:space="preserve">UE can receive up to N PSFCH format 0 in a slot. </w:t>
      </w:r>
    </w:p>
    <w:p w14:paraId="293B9265" w14:textId="5F833F4D" w:rsidR="007D45C4" w:rsidRPr="00B72262" w:rsidRDefault="007D45C4" w:rsidP="007D45C4">
      <w:pPr>
        <w:pStyle w:val="ListParagraph"/>
        <w:numPr>
          <w:ilvl w:val="0"/>
          <w:numId w:val="58"/>
        </w:numPr>
        <w:jc w:val="both"/>
        <w:rPr>
          <w:i/>
          <w:iCs/>
        </w:rPr>
      </w:pPr>
      <w:r>
        <w:rPr>
          <w:i/>
          <w:iCs/>
        </w:rPr>
        <w:t xml:space="preserve">UE can receive PSFCH from more than 1 PSFCH occasion per PSCCH/PSSCH transmission.  </w:t>
      </w:r>
    </w:p>
    <w:p w14:paraId="6D6BEDBA" w14:textId="77777777" w:rsidR="007D45C4" w:rsidRDefault="007D45C4" w:rsidP="007D45C4">
      <w:pPr>
        <w:jc w:val="both"/>
        <w:rPr>
          <w:color w:val="000000"/>
        </w:rPr>
      </w:pPr>
    </w:p>
    <w:p w14:paraId="608BEBE2" w14:textId="31822F63" w:rsidR="007D45C4" w:rsidRDefault="007D45C4" w:rsidP="007D45C4">
      <w:pPr>
        <w:jc w:val="both"/>
        <w:rPr>
          <w:i/>
          <w:iCs/>
        </w:rPr>
      </w:pPr>
      <w:r w:rsidRPr="003F245C">
        <w:rPr>
          <w:b/>
          <w:bCs/>
          <w:i/>
          <w:iCs/>
          <w:u w:val="single"/>
        </w:rPr>
        <w:t xml:space="preserve">Proposal </w:t>
      </w:r>
      <w:r>
        <w:rPr>
          <w:b/>
          <w:bCs/>
          <w:i/>
          <w:iCs/>
          <w:u w:val="single"/>
        </w:rPr>
        <w:t>14</w:t>
      </w:r>
      <w:r w:rsidRPr="003F245C">
        <w:rPr>
          <w:b/>
          <w:bCs/>
          <w:i/>
          <w:iCs/>
          <w:u w:val="single"/>
        </w:rPr>
        <w:t>:</w:t>
      </w:r>
      <w:r>
        <w:t xml:space="preserve"> </w:t>
      </w:r>
      <w:r w:rsidRPr="0020245A">
        <w:rPr>
          <w:i/>
          <w:iCs/>
        </w:rPr>
        <w:t>D</w:t>
      </w:r>
      <w:r>
        <w:rPr>
          <w:i/>
          <w:iCs/>
        </w:rPr>
        <w:t>efine a UE FG of transmitting NR PSFCH on unlicensed spectrum, including the following components</w:t>
      </w:r>
    </w:p>
    <w:p w14:paraId="72E52BEB" w14:textId="77777777" w:rsidR="007D45C4" w:rsidRPr="0056115A" w:rsidRDefault="007D45C4" w:rsidP="007D45C4">
      <w:pPr>
        <w:pStyle w:val="ListParagraph"/>
        <w:numPr>
          <w:ilvl w:val="0"/>
          <w:numId w:val="58"/>
        </w:numPr>
        <w:jc w:val="both"/>
        <w:rPr>
          <w:i/>
          <w:iCs/>
        </w:rPr>
      </w:pPr>
      <w:r>
        <w:rPr>
          <w:i/>
          <w:iCs/>
        </w:rPr>
        <w:t xml:space="preserve">UE can transmit up to M PSFCH format 0 in a slot on unlicensed spectrum. </w:t>
      </w:r>
    </w:p>
    <w:p w14:paraId="5CD2C903" w14:textId="2C51F726" w:rsidR="007D45C4" w:rsidRPr="00B72262" w:rsidRDefault="007D45C4" w:rsidP="007D45C4">
      <w:pPr>
        <w:pStyle w:val="ListParagraph"/>
        <w:numPr>
          <w:ilvl w:val="0"/>
          <w:numId w:val="58"/>
        </w:numPr>
        <w:jc w:val="both"/>
        <w:rPr>
          <w:i/>
          <w:iCs/>
        </w:rPr>
      </w:pPr>
      <w:r>
        <w:rPr>
          <w:i/>
          <w:iCs/>
        </w:rPr>
        <w:t xml:space="preserve">UE can transmit PSFCH from more than 1 PSFCH occasion per PSCCH/PSSCH reception.  </w:t>
      </w:r>
    </w:p>
    <w:p w14:paraId="22758E18" w14:textId="77777777" w:rsidR="007D45C4" w:rsidRDefault="007D45C4" w:rsidP="000F70F9">
      <w:pPr>
        <w:overflowPunct w:val="0"/>
        <w:autoSpaceDE w:val="0"/>
        <w:autoSpaceDN w:val="0"/>
        <w:adjustRightInd w:val="0"/>
        <w:jc w:val="both"/>
        <w:textAlignment w:val="baseline"/>
        <w:rPr>
          <w:rFonts w:eastAsia="MS Mincho"/>
          <w:lang w:eastAsia="ja-JP"/>
        </w:rPr>
      </w:pPr>
    </w:p>
    <w:p w14:paraId="715858D6" w14:textId="77777777" w:rsidR="007D45C4" w:rsidRDefault="007D45C4" w:rsidP="007D45C4">
      <w:pPr>
        <w:jc w:val="both"/>
        <w:rPr>
          <w:i/>
          <w:iCs/>
        </w:rPr>
      </w:pPr>
      <w:r w:rsidRPr="003F245C">
        <w:rPr>
          <w:b/>
          <w:bCs/>
          <w:i/>
          <w:iCs/>
          <w:u w:val="single"/>
        </w:rPr>
        <w:t xml:space="preserve">Proposal </w:t>
      </w:r>
      <w:r>
        <w:rPr>
          <w:b/>
          <w:bCs/>
          <w:i/>
          <w:iCs/>
          <w:u w:val="single"/>
        </w:rPr>
        <w:t>15</w:t>
      </w:r>
      <w:r w:rsidRPr="003F245C">
        <w:rPr>
          <w:b/>
          <w:bCs/>
          <w:i/>
          <w:iCs/>
          <w:u w:val="single"/>
        </w:rPr>
        <w:t>:</w:t>
      </w:r>
      <w:r>
        <w:t xml:space="preserve"> </w:t>
      </w:r>
      <w:r w:rsidRPr="0020245A">
        <w:rPr>
          <w:i/>
          <w:iCs/>
        </w:rPr>
        <w:t>D</w:t>
      </w:r>
      <w:r>
        <w:rPr>
          <w:i/>
          <w:iCs/>
        </w:rPr>
        <w:t>efine a UE FG of receiving S-SSB on unlicensed spectrum, including the following components</w:t>
      </w:r>
    </w:p>
    <w:p w14:paraId="6554F663" w14:textId="77777777" w:rsidR="007D45C4" w:rsidRDefault="007D45C4" w:rsidP="007D45C4">
      <w:pPr>
        <w:pStyle w:val="ListParagraph"/>
        <w:numPr>
          <w:ilvl w:val="0"/>
          <w:numId w:val="58"/>
        </w:numPr>
        <w:jc w:val="both"/>
        <w:rPr>
          <w:i/>
          <w:iCs/>
        </w:rPr>
      </w:pPr>
      <w:r>
        <w:rPr>
          <w:i/>
          <w:iCs/>
        </w:rPr>
        <w:t xml:space="preserve">UE can receive S-SSB in NR sidelink on unlicensed spectrum. </w:t>
      </w:r>
    </w:p>
    <w:p w14:paraId="077D27E2" w14:textId="0E224A99" w:rsidR="007D45C4" w:rsidRDefault="007D45C4" w:rsidP="007D45C4">
      <w:pPr>
        <w:pStyle w:val="ListParagraph"/>
        <w:numPr>
          <w:ilvl w:val="0"/>
          <w:numId w:val="58"/>
        </w:numPr>
        <w:jc w:val="both"/>
        <w:rPr>
          <w:i/>
          <w:iCs/>
        </w:rPr>
      </w:pPr>
      <w:r>
        <w:rPr>
          <w:i/>
          <w:iCs/>
        </w:rPr>
        <w:t>UE supports synchronization to a reference UE.</w:t>
      </w:r>
    </w:p>
    <w:p w14:paraId="676FBC80" w14:textId="77777777" w:rsidR="007D45C4" w:rsidRPr="007D45C4" w:rsidRDefault="007D45C4" w:rsidP="007D45C4">
      <w:pPr>
        <w:jc w:val="both"/>
        <w:rPr>
          <w:i/>
          <w:iCs/>
        </w:rPr>
      </w:pPr>
    </w:p>
    <w:p w14:paraId="449F6B91" w14:textId="77777777" w:rsidR="007D45C4" w:rsidRDefault="007D45C4" w:rsidP="007D45C4">
      <w:pPr>
        <w:jc w:val="both"/>
        <w:rPr>
          <w:i/>
          <w:iCs/>
        </w:rPr>
      </w:pPr>
      <w:r w:rsidRPr="003F245C">
        <w:rPr>
          <w:b/>
          <w:bCs/>
          <w:i/>
          <w:iCs/>
          <w:u w:val="single"/>
        </w:rPr>
        <w:t xml:space="preserve">Proposal </w:t>
      </w:r>
      <w:r>
        <w:rPr>
          <w:b/>
          <w:bCs/>
          <w:i/>
          <w:iCs/>
          <w:u w:val="single"/>
        </w:rPr>
        <w:t>16</w:t>
      </w:r>
      <w:r w:rsidRPr="003F245C">
        <w:rPr>
          <w:b/>
          <w:bCs/>
          <w:i/>
          <w:iCs/>
          <w:u w:val="single"/>
        </w:rPr>
        <w:t>:</w:t>
      </w:r>
      <w:r>
        <w:t xml:space="preserve"> </w:t>
      </w:r>
      <w:r w:rsidRPr="0020245A">
        <w:rPr>
          <w:i/>
          <w:iCs/>
        </w:rPr>
        <w:t>D</w:t>
      </w:r>
      <w:r>
        <w:rPr>
          <w:i/>
          <w:iCs/>
        </w:rPr>
        <w:t>efine a UE FG of transmitting S-SSB on unlicensed spectrum, including the following components</w:t>
      </w:r>
    </w:p>
    <w:p w14:paraId="32EE7730" w14:textId="77777777" w:rsidR="007D45C4" w:rsidRDefault="007D45C4" w:rsidP="007D45C4">
      <w:pPr>
        <w:pStyle w:val="ListParagraph"/>
        <w:numPr>
          <w:ilvl w:val="0"/>
          <w:numId w:val="58"/>
        </w:numPr>
        <w:jc w:val="both"/>
        <w:rPr>
          <w:i/>
          <w:iCs/>
        </w:rPr>
      </w:pPr>
      <w:r>
        <w:rPr>
          <w:i/>
          <w:iCs/>
        </w:rPr>
        <w:t xml:space="preserve">UE can transmit S-SSB in NR sidelink on unlicensed spectrum. </w:t>
      </w:r>
    </w:p>
    <w:p w14:paraId="015F3A4B" w14:textId="5494812F" w:rsidR="007D45C4" w:rsidRPr="00F45734" w:rsidRDefault="007D45C4" w:rsidP="007D45C4">
      <w:pPr>
        <w:pStyle w:val="ListParagraph"/>
        <w:numPr>
          <w:ilvl w:val="0"/>
          <w:numId w:val="58"/>
        </w:numPr>
        <w:jc w:val="both"/>
        <w:rPr>
          <w:i/>
          <w:iCs/>
        </w:rPr>
      </w:pPr>
      <w:r>
        <w:rPr>
          <w:i/>
          <w:iCs/>
        </w:rPr>
        <w:t>UE supports to be a synchronization reference UE.</w:t>
      </w:r>
    </w:p>
    <w:p w14:paraId="00FC7D1C" w14:textId="77777777" w:rsidR="007D45C4" w:rsidRDefault="007D45C4" w:rsidP="000F70F9">
      <w:pPr>
        <w:overflowPunct w:val="0"/>
        <w:autoSpaceDE w:val="0"/>
        <w:autoSpaceDN w:val="0"/>
        <w:adjustRightInd w:val="0"/>
        <w:jc w:val="both"/>
        <w:textAlignment w:val="baseline"/>
        <w:rPr>
          <w:rFonts w:eastAsia="MS Mincho"/>
          <w:lang w:eastAsia="ja-JP"/>
        </w:rPr>
      </w:pPr>
    </w:p>
    <w:p w14:paraId="084B2DE7" w14:textId="2E05541A" w:rsidR="00A43897" w:rsidRDefault="00A43897" w:rsidP="00A43897">
      <w:pPr>
        <w:jc w:val="both"/>
        <w:rPr>
          <w:i/>
          <w:iCs/>
        </w:rPr>
      </w:pPr>
      <w:r w:rsidRPr="003F245C">
        <w:rPr>
          <w:b/>
          <w:bCs/>
          <w:i/>
          <w:iCs/>
          <w:u w:val="single"/>
        </w:rPr>
        <w:t xml:space="preserve">Proposal </w:t>
      </w:r>
      <w:r w:rsidR="007D45C4">
        <w:rPr>
          <w:b/>
          <w:bCs/>
          <w:i/>
          <w:iCs/>
          <w:u w:val="single"/>
        </w:rPr>
        <w:t>17</w:t>
      </w:r>
      <w:r w:rsidRPr="003F245C">
        <w:rPr>
          <w:b/>
          <w:bCs/>
          <w:i/>
          <w:iCs/>
          <w:u w:val="single"/>
        </w:rPr>
        <w:t>:</w:t>
      </w:r>
      <w:r>
        <w:t xml:space="preserve"> </w:t>
      </w:r>
      <w:r w:rsidRPr="0020245A">
        <w:rPr>
          <w:i/>
          <w:iCs/>
        </w:rPr>
        <w:t>D</w:t>
      </w:r>
      <w:r>
        <w:rPr>
          <w:i/>
          <w:iCs/>
        </w:rPr>
        <w:t>efine a UE FG of co-channel coexistence between LTE sidelink and NR sidelink,</w:t>
      </w:r>
      <w:r w:rsidRPr="009E0CDE">
        <w:rPr>
          <w:i/>
          <w:iCs/>
        </w:rPr>
        <w:t xml:space="preserve"> </w:t>
      </w:r>
      <w:r>
        <w:rPr>
          <w:i/>
          <w:iCs/>
        </w:rPr>
        <w:t>including the following components</w:t>
      </w:r>
    </w:p>
    <w:p w14:paraId="472CACA4" w14:textId="77777777" w:rsidR="00A43897" w:rsidRDefault="00A43897" w:rsidP="00A43897">
      <w:pPr>
        <w:pStyle w:val="ListParagraph"/>
        <w:numPr>
          <w:ilvl w:val="0"/>
          <w:numId w:val="53"/>
        </w:numPr>
        <w:jc w:val="both"/>
        <w:rPr>
          <w:i/>
          <w:iCs/>
        </w:rPr>
      </w:pPr>
      <w:r>
        <w:rPr>
          <w:i/>
          <w:iCs/>
        </w:rPr>
        <w:t>Contain both LTE sidelink module operating on LTE sidelink mode 4 and NR sidelink module operating on NR sidelink mode 2.</w:t>
      </w:r>
    </w:p>
    <w:p w14:paraId="17E7F27C" w14:textId="6C0EA16A" w:rsidR="00A43897" w:rsidRPr="009E0CDE" w:rsidRDefault="00A43897" w:rsidP="00A43897">
      <w:pPr>
        <w:pStyle w:val="ListParagraph"/>
        <w:numPr>
          <w:ilvl w:val="0"/>
          <w:numId w:val="53"/>
        </w:numPr>
        <w:jc w:val="both"/>
        <w:rPr>
          <w:i/>
          <w:iCs/>
        </w:rPr>
      </w:pPr>
      <w:r>
        <w:rPr>
          <w:i/>
          <w:iCs/>
        </w:rPr>
        <w:t>NR sidelink module uses the sensing and resource reservation information shared by LTE sidelink module (including LTE sidelink resources reserved by other LTE sidelink UEs, non-monitored LTE subframe</w:t>
      </w:r>
      <w:r w:rsidR="001B0D88">
        <w:rPr>
          <w:i/>
          <w:iCs/>
        </w:rPr>
        <w:t>s</w:t>
      </w:r>
      <w:r>
        <w:rPr>
          <w:i/>
          <w:iCs/>
        </w:rPr>
        <w:t xml:space="preserve">, its own selected LTE sidelink resources) for its resource selection.   </w:t>
      </w:r>
    </w:p>
    <w:p w14:paraId="3D09AABD" w14:textId="77777777" w:rsidR="00BB1D8E" w:rsidRDefault="00BB1D8E" w:rsidP="000F70F9">
      <w:pPr>
        <w:jc w:val="both"/>
        <w:rPr>
          <w:b/>
          <w:bCs/>
          <w:i/>
          <w:iCs/>
          <w:u w:val="single"/>
        </w:rPr>
      </w:pPr>
    </w:p>
    <w:p w14:paraId="4949E188" w14:textId="4ED5FCE2" w:rsidR="0000192E" w:rsidRPr="001E6B6F" w:rsidRDefault="0017048A" w:rsidP="00BB1D8E">
      <w:pPr>
        <w:pStyle w:val="Heading1"/>
        <w:spacing w:before="120" w:after="120"/>
        <w:ind w:left="562" w:hanging="562"/>
        <w:rPr>
          <w:szCs w:val="36"/>
        </w:rPr>
      </w:pPr>
      <w:r w:rsidRPr="001E6B6F">
        <w:rPr>
          <w:szCs w:val="36"/>
        </w:rPr>
        <w:t>References</w:t>
      </w:r>
      <w:bookmarkStart w:id="2" w:name="_Ref523487962"/>
      <w:bookmarkStart w:id="3" w:name="_Ref523653838"/>
    </w:p>
    <w:p w14:paraId="49715ED5" w14:textId="77777777" w:rsidR="00225321" w:rsidRDefault="00225321" w:rsidP="00225321">
      <w:pPr>
        <w:numPr>
          <w:ilvl w:val="0"/>
          <w:numId w:val="9"/>
        </w:numPr>
        <w:tabs>
          <w:tab w:val="clear" w:pos="567"/>
          <w:tab w:val="left" w:pos="5670"/>
        </w:tabs>
        <w:overflowPunct w:val="0"/>
        <w:autoSpaceDE w:val="0"/>
        <w:autoSpaceDN w:val="0"/>
        <w:adjustRightInd w:val="0"/>
        <w:spacing w:before="100" w:beforeAutospacing="1" w:after="120"/>
        <w:ind w:left="562" w:hanging="562"/>
        <w:jc w:val="both"/>
        <w:textAlignment w:val="baseline"/>
      </w:pPr>
      <w:bookmarkStart w:id="4" w:name="_Ref114843782"/>
      <w:bookmarkStart w:id="5" w:name="OLE_LINK1"/>
      <w:bookmarkStart w:id="6" w:name="OLE_LINK2"/>
      <w:bookmarkStart w:id="7" w:name="_Ref99716514"/>
      <w:bookmarkStart w:id="8" w:name="_Ref114469003"/>
      <w:bookmarkStart w:id="9" w:name="_Ref46220695"/>
      <w:bookmarkStart w:id="10" w:name="_Ref114579056"/>
      <w:bookmarkStart w:id="11" w:name="_Ref134697907"/>
      <w:bookmarkEnd w:id="2"/>
      <w:bookmarkEnd w:id="3"/>
      <w:r>
        <w:t>RP-213678, “</w:t>
      </w:r>
      <w:r>
        <w:rPr>
          <w:bCs/>
        </w:rPr>
        <w:t>New WID on</w:t>
      </w:r>
      <w:r w:rsidRPr="0040227F">
        <w:rPr>
          <w:bCs/>
        </w:rPr>
        <w:t xml:space="preserve"> NR sidelink evolution,”</w:t>
      </w:r>
      <w:r w:rsidRPr="0040227F">
        <w:rPr>
          <w:b/>
        </w:rPr>
        <w:t xml:space="preserve"> </w:t>
      </w:r>
      <w:r>
        <w:t>Dec. 2021.</w:t>
      </w:r>
    </w:p>
    <w:p w14:paraId="1D4FF988" w14:textId="77777777" w:rsidR="00225321" w:rsidRPr="002E2C01" w:rsidRDefault="00225321" w:rsidP="00225321">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12" w:name="_Ref130473073"/>
      <w:bookmarkEnd w:id="4"/>
      <w:bookmarkEnd w:id="5"/>
      <w:bookmarkEnd w:id="6"/>
      <w:bookmarkEnd w:id="7"/>
      <w:bookmarkEnd w:id="8"/>
      <w:bookmarkEnd w:id="9"/>
      <w:r w:rsidRPr="00FA72BF">
        <w:t>RP-2</w:t>
      </w:r>
      <w:r>
        <w:t>30077, “WID revision: NR sidelink evolution,” Mar. 2023.</w:t>
      </w:r>
      <w:bookmarkEnd w:id="12"/>
      <w:r>
        <w:t xml:space="preserve"> </w:t>
      </w:r>
    </w:p>
    <w:p w14:paraId="1F63CCB2" w14:textId="77777777" w:rsidR="008E02C6" w:rsidRDefault="008E02C6" w:rsidP="008E02C6">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r>
        <w:t>Chairman’s Notes, 3GPP TSG RAN WG1 #112bis-e Meeting, Apr. 2023.</w:t>
      </w:r>
      <w:bookmarkEnd w:id="10"/>
      <w:bookmarkEnd w:id="11"/>
    </w:p>
    <w:p w14:paraId="098F4D64" w14:textId="77777777" w:rsidR="00A879E9" w:rsidRPr="00A879E9" w:rsidRDefault="00A879E9" w:rsidP="00BB1D8E">
      <w:pPr>
        <w:pStyle w:val="03Proposal"/>
      </w:pPr>
    </w:p>
    <w:sectPr w:rsidR="00A879E9" w:rsidRPr="00A879E9" w:rsidSect="0026091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182AC" w14:textId="77777777" w:rsidR="005467D0" w:rsidRDefault="005467D0">
      <w:r>
        <w:separator/>
      </w:r>
    </w:p>
  </w:endnote>
  <w:endnote w:type="continuationSeparator" w:id="0">
    <w:p w14:paraId="56774769" w14:textId="77777777" w:rsidR="005467D0" w:rsidRDefault="005467D0">
      <w:r>
        <w:continuationSeparator/>
      </w:r>
    </w:p>
  </w:endnote>
  <w:endnote w:type="continuationNotice" w:id="1">
    <w:p w14:paraId="200386DE" w14:textId="77777777" w:rsidR="005467D0" w:rsidRDefault="005467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ncho">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Microsoft JhengHei"/>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4C2574"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B1D8E">
      <w:rPr>
        <w:rStyle w:val="PageNumber"/>
      </w:rPr>
      <w:t>1</w: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B370F" w14:textId="77777777" w:rsidR="005467D0" w:rsidRDefault="005467D0">
      <w:r>
        <w:separator/>
      </w:r>
    </w:p>
  </w:footnote>
  <w:footnote w:type="continuationSeparator" w:id="0">
    <w:p w14:paraId="111FA90D" w14:textId="77777777" w:rsidR="005467D0" w:rsidRDefault="005467D0">
      <w:r>
        <w:continuationSeparator/>
      </w:r>
    </w:p>
  </w:footnote>
  <w:footnote w:type="continuationNotice" w:id="1">
    <w:p w14:paraId="042CFAE5" w14:textId="77777777" w:rsidR="005467D0" w:rsidRDefault="005467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5A2127"/>
    <w:multiLevelType w:val="hybridMultilevel"/>
    <w:tmpl w:val="056C6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CD65BD"/>
    <w:multiLevelType w:val="hybridMultilevel"/>
    <w:tmpl w:val="84481E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751E15"/>
    <w:multiLevelType w:val="hybridMultilevel"/>
    <w:tmpl w:val="9E862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E2E7B41"/>
    <w:multiLevelType w:val="hybridMultilevel"/>
    <w:tmpl w:val="65AE4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E3621D7"/>
    <w:multiLevelType w:val="hybridMultilevel"/>
    <w:tmpl w:val="F2FC7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110AB4"/>
    <w:multiLevelType w:val="hybridMultilevel"/>
    <w:tmpl w:val="4D7AA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18E73E7"/>
    <w:multiLevelType w:val="hybridMultilevel"/>
    <w:tmpl w:val="21FC0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73E2E58"/>
    <w:multiLevelType w:val="hybridMultilevel"/>
    <w:tmpl w:val="43DEF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5E0C17"/>
    <w:multiLevelType w:val="multilevel"/>
    <w:tmpl w:val="06DA27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9E7409F"/>
    <w:multiLevelType w:val="hybridMultilevel"/>
    <w:tmpl w:val="8DCEC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532E18"/>
    <w:multiLevelType w:val="hybridMultilevel"/>
    <w:tmpl w:val="1556F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5" w15:restartNumberingAfterBreak="0">
    <w:nsid w:val="645D0813"/>
    <w:multiLevelType w:val="multilevel"/>
    <w:tmpl w:val="D7FC6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5344DD0"/>
    <w:multiLevelType w:val="hybridMultilevel"/>
    <w:tmpl w:val="BAAAAFE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727820"/>
    <w:multiLevelType w:val="hybridMultilevel"/>
    <w:tmpl w:val="77A6A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4" w15:restartNumberingAfterBreak="0">
    <w:nsid w:val="7AE21539"/>
    <w:multiLevelType w:val="hybridMultilevel"/>
    <w:tmpl w:val="89AC1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5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12"/>
  </w:num>
  <w:num w:numId="2" w16cid:durableId="1851333213">
    <w:abstractNumId w:val="11"/>
  </w:num>
  <w:num w:numId="3" w16cid:durableId="1685128487">
    <w:abstractNumId w:val="16"/>
  </w:num>
  <w:num w:numId="4" w16cid:durableId="74283975">
    <w:abstractNumId w:val="2"/>
  </w:num>
  <w:num w:numId="5" w16cid:durableId="19264571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55"/>
  </w:num>
  <w:num w:numId="7" w16cid:durableId="1093207114">
    <w:abstractNumId w:val="41"/>
  </w:num>
  <w:num w:numId="8" w16cid:durableId="1720472842">
    <w:abstractNumId w:val="22"/>
  </w:num>
  <w:num w:numId="9" w16cid:durableId="1015230891">
    <w:abstractNumId w:val="1"/>
  </w:num>
  <w:num w:numId="10" w16cid:durableId="1169977268">
    <w:abstractNumId w:val="6"/>
  </w:num>
  <w:num w:numId="11" w16cid:durableId="70397262">
    <w:abstractNumId w:val="3"/>
  </w:num>
  <w:num w:numId="12" w16cid:durableId="1132944996">
    <w:abstractNumId w:val="5"/>
  </w:num>
  <w:num w:numId="13" w16cid:durableId="1679850305">
    <w:abstractNumId w:val="52"/>
  </w:num>
  <w:num w:numId="14" w16cid:durableId="1132333363">
    <w:abstractNumId w:val="14"/>
  </w:num>
  <w:num w:numId="15" w16cid:durableId="474181624">
    <w:abstractNumId w:val="42"/>
  </w:num>
  <w:num w:numId="16" w16cid:durableId="1307587963">
    <w:abstractNumId w:val="0"/>
  </w:num>
  <w:num w:numId="17" w16cid:durableId="871765446">
    <w:abstractNumId w:val="35"/>
  </w:num>
  <w:num w:numId="18" w16cid:durableId="2069692812">
    <w:abstractNumId w:val="37"/>
  </w:num>
  <w:num w:numId="19" w16cid:durableId="181166348">
    <w:abstractNumId w:val="18"/>
  </w:num>
  <w:num w:numId="20" w16cid:durableId="147138750">
    <w:abstractNumId w:val="21"/>
  </w:num>
  <w:num w:numId="21" w16cid:durableId="989863334">
    <w:abstractNumId w:val="28"/>
  </w:num>
  <w:num w:numId="22" w16cid:durableId="733434517">
    <w:abstractNumId w:val="58"/>
  </w:num>
  <w:num w:numId="23" w16cid:durableId="1765035812">
    <w:abstractNumId w:val="29"/>
  </w:num>
  <w:num w:numId="24" w16cid:durableId="1281230034">
    <w:abstractNumId w:val="27"/>
  </w:num>
  <w:num w:numId="25" w16cid:durableId="576596691">
    <w:abstractNumId w:val="53"/>
  </w:num>
  <w:num w:numId="26" w16cid:durableId="589701820">
    <w:abstractNumId w:val="25"/>
  </w:num>
  <w:num w:numId="27" w16cid:durableId="1121152205">
    <w:abstractNumId w:val="19"/>
  </w:num>
  <w:num w:numId="28" w16cid:durableId="1604609306">
    <w:abstractNumId w:val="34"/>
  </w:num>
  <w:num w:numId="29" w16cid:durableId="1874659462">
    <w:abstractNumId w:val="56"/>
  </w:num>
  <w:num w:numId="30" w16cid:durableId="718289596">
    <w:abstractNumId w:val="49"/>
  </w:num>
  <w:num w:numId="31" w16cid:durableId="1898397775">
    <w:abstractNumId w:val="7"/>
  </w:num>
  <w:num w:numId="32" w16cid:durableId="1487092995">
    <w:abstractNumId w:val="59"/>
  </w:num>
  <w:num w:numId="33" w16cid:durableId="1308900009">
    <w:abstractNumId w:val="15"/>
  </w:num>
  <w:num w:numId="34" w16cid:durableId="501507485">
    <w:abstractNumId w:val="50"/>
  </w:num>
  <w:num w:numId="35" w16cid:durableId="235749929">
    <w:abstractNumId w:val="9"/>
  </w:num>
  <w:num w:numId="36" w16cid:durableId="1355958128">
    <w:abstractNumId w:val="44"/>
  </w:num>
  <w:num w:numId="37" w16cid:durableId="291133994">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496575342">
    <w:abstractNumId w:val="43"/>
  </w:num>
  <w:num w:numId="39" w16cid:durableId="224146188">
    <w:abstractNumId w:val="20"/>
  </w:num>
  <w:num w:numId="40" w16cid:durableId="504327539">
    <w:abstractNumId w:val="17"/>
  </w:num>
  <w:num w:numId="41" w16cid:durableId="629432138">
    <w:abstractNumId w:val="30"/>
  </w:num>
  <w:num w:numId="42" w16cid:durableId="1312754224">
    <w:abstractNumId w:val="57"/>
  </w:num>
  <w:num w:numId="43" w16cid:durableId="1116098019">
    <w:abstractNumId w:val="54"/>
  </w:num>
  <w:num w:numId="44" w16cid:durableId="1368721566">
    <w:abstractNumId w:val="31"/>
  </w:num>
  <w:num w:numId="45" w16cid:durableId="545457674">
    <w:abstractNumId w:val="4"/>
  </w:num>
  <w:num w:numId="46" w16cid:durableId="1328829993">
    <w:abstractNumId w:val="10"/>
  </w:num>
  <w:num w:numId="47" w16cid:durableId="1720784131">
    <w:abstractNumId w:val="46"/>
  </w:num>
  <w:num w:numId="48" w16cid:durableId="578759617">
    <w:abstractNumId w:val="51"/>
  </w:num>
  <w:num w:numId="49" w16cid:durableId="655648699">
    <w:abstractNumId w:val="45"/>
  </w:num>
  <w:num w:numId="50" w16cid:durableId="1343505269">
    <w:abstractNumId w:val="39"/>
  </w:num>
  <w:num w:numId="51" w16cid:durableId="769931533">
    <w:abstractNumId w:val="38"/>
  </w:num>
  <w:num w:numId="52" w16cid:durableId="204565619">
    <w:abstractNumId w:val="24"/>
  </w:num>
  <w:num w:numId="53" w16cid:durableId="2114012433">
    <w:abstractNumId w:val="48"/>
  </w:num>
  <w:num w:numId="54" w16cid:durableId="2052998400">
    <w:abstractNumId w:val="47"/>
  </w:num>
  <w:num w:numId="55" w16cid:durableId="1132483539">
    <w:abstractNumId w:val="13"/>
  </w:num>
  <w:num w:numId="56" w16cid:durableId="177476647">
    <w:abstractNumId w:val="36"/>
  </w:num>
  <w:num w:numId="57" w16cid:durableId="614288133">
    <w:abstractNumId w:val="23"/>
  </w:num>
  <w:num w:numId="58" w16cid:durableId="2111194224">
    <w:abstractNumId w:val="33"/>
  </w:num>
  <w:num w:numId="59" w16cid:durableId="1176844226">
    <w:abstractNumId w:val="40"/>
  </w:num>
  <w:num w:numId="60" w16cid:durableId="1456173833">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764"/>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2FFA"/>
    <w:rsid w:val="000531A8"/>
    <w:rsid w:val="0005330B"/>
    <w:rsid w:val="0005382E"/>
    <w:rsid w:val="00053849"/>
    <w:rsid w:val="00053A47"/>
    <w:rsid w:val="00053CCF"/>
    <w:rsid w:val="0005456E"/>
    <w:rsid w:val="000545C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8AB"/>
    <w:rsid w:val="00070C76"/>
    <w:rsid w:val="00070E7B"/>
    <w:rsid w:val="0007118F"/>
    <w:rsid w:val="000711FC"/>
    <w:rsid w:val="00071394"/>
    <w:rsid w:val="00071669"/>
    <w:rsid w:val="000716FB"/>
    <w:rsid w:val="00071E9B"/>
    <w:rsid w:val="00071F99"/>
    <w:rsid w:val="000720B1"/>
    <w:rsid w:val="00072CC2"/>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88"/>
    <w:rsid w:val="00077DCF"/>
    <w:rsid w:val="00077FAC"/>
    <w:rsid w:val="00080170"/>
    <w:rsid w:val="00080175"/>
    <w:rsid w:val="000805B2"/>
    <w:rsid w:val="00080786"/>
    <w:rsid w:val="00080CEF"/>
    <w:rsid w:val="00080D74"/>
    <w:rsid w:val="00080E2A"/>
    <w:rsid w:val="00081119"/>
    <w:rsid w:val="00082152"/>
    <w:rsid w:val="000826FF"/>
    <w:rsid w:val="00082A49"/>
    <w:rsid w:val="00082C27"/>
    <w:rsid w:val="00082D02"/>
    <w:rsid w:val="00082DA4"/>
    <w:rsid w:val="00082E54"/>
    <w:rsid w:val="0008318E"/>
    <w:rsid w:val="00083322"/>
    <w:rsid w:val="000833CA"/>
    <w:rsid w:val="000836DA"/>
    <w:rsid w:val="00083788"/>
    <w:rsid w:val="00083E57"/>
    <w:rsid w:val="00083F02"/>
    <w:rsid w:val="00083F79"/>
    <w:rsid w:val="00083FE2"/>
    <w:rsid w:val="00084255"/>
    <w:rsid w:val="0008430A"/>
    <w:rsid w:val="00084937"/>
    <w:rsid w:val="00085239"/>
    <w:rsid w:val="00085E32"/>
    <w:rsid w:val="00086034"/>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296"/>
    <w:rsid w:val="000A02DC"/>
    <w:rsid w:val="000A076E"/>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4C90"/>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0D1"/>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D7E86"/>
    <w:rsid w:val="000E011D"/>
    <w:rsid w:val="000E045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5C6C"/>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2F28"/>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0F9"/>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DE6"/>
    <w:rsid w:val="00114E61"/>
    <w:rsid w:val="00114EA7"/>
    <w:rsid w:val="0011536C"/>
    <w:rsid w:val="00115480"/>
    <w:rsid w:val="00115685"/>
    <w:rsid w:val="00115716"/>
    <w:rsid w:val="0011584C"/>
    <w:rsid w:val="001158AF"/>
    <w:rsid w:val="00115C8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6A7"/>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245"/>
    <w:rsid w:val="00134312"/>
    <w:rsid w:val="001343CE"/>
    <w:rsid w:val="001345D5"/>
    <w:rsid w:val="00134992"/>
    <w:rsid w:val="00134B58"/>
    <w:rsid w:val="00134C0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22F"/>
    <w:rsid w:val="00174841"/>
    <w:rsid w:val="00174DDB"/>
    <w:rsid w:val="00174F2F"/>
    <w:rsid w:val="001752EC"/>
    <w:rsid w:val="001752ED"/>
    <w:rsid w:val="0017535F"/>
    <w:rsid w:val="00175B5A"/>
    <w:rsid w:val="00175E60"/>
    <w:rsid w:val="00176414"/>
    <w:rsid w:val="00176577"/>
    <w:rsid w:val="0017676C"/>
    <w:rsid w:val="00176A2E"/>
    <w:rsid w:val="00176E7D"/>
    <w:rsid w:val="00176FA8"/>
    <w:rsid w:val="00177036"/>
    <w:rsid w:val="0017714C"/>
    <w:rsid w:val="0017722E"/>
    <w:rsid w:val="00177583"/>
    <w:rsid w:val="00177694"/>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E75"/>
    <w:rsid w:val="001836DF"/>
    <w:rsid w:val="00183868"/>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88"/>
    <w:rsid w:val="001B0F1F"/>
    <w:rsid w:val="001B10FA"/>
    <w:rsid w:val="001B1314"/>
    <w:rsid w:val="001B1565"/>
    <w:rsid w:val="001B1F17"/>
    <w:rsid w:val="001B1F29"/>
    <w:rsid w:val="001B2085"/>
    <w:rsid w:val="001B23ED"/>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B6F"/>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45A"/>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321"/>
    <w:rsid w:val="0022564D"/>
    <w:rsid w:val="00225BC3"/>
    <w:rsid w:val="00225BEB"/>
    <w:rsid w:val="0022657F"/>
    <w:rsid w:val="002269A7"/>
    <w:rsid w:val="00226BD3"/>
    <w:rsid w:val="00226F21"/>
    <w:rsid w:val="0022735A"/>
    <w:rsid w:val="00227503"/>
    <w:rsid w:val="002275A8"/>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4F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AA9"/>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6FD"/>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429"/>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9E2"/>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2"/>
    <w:rsid w:val="00334799"/>
    <w:rsid w:val="00334DF1"/>
    <w:rsid w:val="00334E8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6E48"/>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943"/>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734"/>
    <w:rsid w:val="003B288E"/>
    <w:rsid w:val="003B2B79"/>
    <w:rsid w:val="003B31F9"/>
    <w:rsid w:val="003B3664"/>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130"/>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32A"/>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314"/>
    <w:rsid w:val="003F35A4"/>
    <w:rsid w:val="003F3865"/>
    <w:rsid w:val="003F4933"/>
    <w:rsid w:val="003F4977"/>
    <w:rsid w:val="003F4E1C"/>
    <w:rsid w:val="003F4E39"/>
    <w:rsid w:val="003F536B"/>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43A"/>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38D"/>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62D"/>
    <w:rsid w:val="00467838"/>
    <w:rsid w:val="00467E77"/>
    <w:rsid w:val="0047041E"/>
    <w:rsid w:val="00470750"/>
    <w:rsid w:val="00470893"/>
    <w:rsid w:val="00470DB3"/>
    <w:rsid w:val="00470E35"/>
    <w:rsid w:val="004713C3"/>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12A"/>
    <w:rsid w:val="004774C5"/>
    <w:rsid w:val="004775ED"/>
    <w:rsid w:val="004777C7"/>
    <w:rsid w:val="004800FE"/>
    <w:rsid w:val="004803A9"/>
    <w:rsid w:val="00480459"/>
    <w:rsid w:val="004807D5"/>
    <w:rsid w:val="00480B03"/>
    <w:rsid w:val="00480B9E"/>
    <w:rsid w:val="00480C91"/>
    <w:rsid w:val="00480D77"/>
    <w:rsid w:val="00480E5E"/>
    <w:rsid w:val="004810EC"/>
    <w:rsid w:val="00481155"/>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4F0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99E"/>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290"/>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86C"/>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46E"/>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DC8"/>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4CA"/>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679"/>
    <w:rsid w:val="00526757"/>
    <w:rsid w:val="005269C2"/>
    <w:rsid w:val="00526AC4"/>
    <w:rsid w:val="00526B6B"/>
    <w:rsid w:val="00526C7A"/>
    <w:rsid w:val="00526C8A"/>
    <w:rsid w:val="00526D32"/>
    <w:rsid w:val="00527107"/>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0"/>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889"/>
    <w:rsid w:val="00555D6F"/>
    <w:rsid w:val="00555DC4"/>
    <w:rsid w:val="00556680"/>
    <w:rsid w:val="005567AA"/>
    <w:rsid w:val="005567BF"/>
    <w:rsid w:val="005569D2"/>
    <w:rsid w:val="00556E78"/>
    <w:rsid w:val="005570E7"/>
    <w:rsid w:val="0055718D"/>
    <w:rsid w:val="00557464"/>
    <w:rsid w:val="005575DE"/>
    <w:rsid w:val="0055771C"/>
    <w:rsid w:val="00557CAB"/>
    <w:rsid w:val="005603B1"/>
    <w:rsid w:val="0056043E"/>
    <w:rsid w:val="005607CE"/>
    <w:rsid w:val="00560AC9"/>
    <w:rsid w:val="00560D1F"/>
    <w:rsid w:val="00560DDA"/>
    <w:rsid w:val="0056115A"/>
    <w:rsid w:val="00561250"/>
    <w:rsid w:val="0056134D"/>
    <w:rsid w:val="0056166E"/>
    <w:rsid w:val="005617E8"/>
    <w:rsid w:val="00561939"/>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15A"/>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4"/>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0FA4"/>
    <w:rsid w:val="005E1385"/>
    <w:rsid w:val="005E1393"/>
    <w:rsid w:val="005E1A58"/>
    <w:rsid w:val="005E1C06"/>
    <w:rsid w:val="005E254B"/>
    <w:rsid w:val="005E2BC2"/>
    <w:rsid w:val="005E2E2C"/>
    <w:rsid w:val="005E3318"/>
    <w:rsid w:val="005E35FD"/>
    <w:rsid w:val="005E37EB"/>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9D"/>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2A5"/>
    <w:rsid w:val="005F5526"/>
    <w:rsid w:val="005F5ADB"/>
    <w:rsid w:val="005F5BF5"/>
    <w:rsid w:val="005F632F"/>
    <w:rsid w:val="005F6588"/>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2FB6"/>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721"/>
    <w:rsid w:val="00624910"/>
    <w:rsid w:val="00624AFA"/>
    <w:rsid w:val="00624C6E"/>
    <w:rsid w:val="00624FB3"/>
    <w:rsid w:val="00625423"/>
    <w:rsid w:val="00625B24"/>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B"/>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5BD"/>
    <w:rsid w:val="006529A8"/>
    <w:rsid w:val="00652BB4"/>
    <w:rsid w:val="00653273"/>
    <w:rsid w:val="006535CA"/>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3AD"/>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880"/>
    <w:rsid w:val="00685C28"/>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3DAE"/>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1F"/>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6125"/>
    <w:rsid w:val="006B65C0"/>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69F"/>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8"/>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694"/>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A3"/>
    <w:rsid w:val="00706E08"/>
    <w:rsid w:val="00706F3F"/>
    <w:rsid w:val="0070711F"/>
    <w:rsid w:val="0070730D"/>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4F80"/>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0AB"/>
    <w:rsid w:val="00780186"/>
    <w:rsid w:val="00780657"/>
    <w:rsid w:val="007806AF"/>
    <w:rsid w:val="0078087C"/>
    <w:rsid w:val="00780980"/>
    <w:rsid w:val="007809E1"/>
    <w:rsid w:val="00780B7C"/>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1F6C"/>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45C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EC9"/>
    <w:rsid w:val="007F3F4B"/>
    <w:rsid w:val="007F3FB0"/>
    <w:rsid w:val="007F43A9"/>
    <w:rsid w:val="007F48B8"/>
    <w:rsid w:val="007F4CEC"/>
    <w:rsid w:val="007F5608"/>
    <w:rsid w:val="007F5874"/>
    <w:rsid w:val="007F5D4A"/>
    <w:rsid w:val="007F5E0E"/>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499"/>
    <w:rsid w:val="0082266A"/>
    <w:rsid w:val="008227F6"/>
    <w:rsid w:val="00822A4A"/>
    <w:rsid w:val="00823335"/>
    <w:rsid w:val="00823403"/>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3BB"/>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2F0F"/>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16"/>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6BE7"/>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CF2"/>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25"/>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A9C"/>
    <w:rsid w:val="008A7BEA"/>
    <w:rsid w:val="008A7C09"/>
    <w:rsid w:val="008A7F80"/>
    <w:rsid w:val="008B01A2"/>
    <w:rsid w:val="008B071C"/>
    <w:rsid w:val="008B097E"/>
    <w:rsid w:val="008B0C49"/>
    <w:rsid w:val="008B0CD0"/>
    <w:rsid w:val="008B0FE8"/>
    <w:rsid w:val="008B10EB"/>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4DE"/>
    <w:rsid w:val="008B6807"/>
    <w:rsid w:val="008B6E5C"/>
    <w:rsid w:val="008B739E"/>
    <w:rsid w:val="008B766A"/>
    <w:rsid w:val="008B7A0E"/>
    <w:rsid w:val="008B7A37"/>
    <w:rsid w:val="008B7B61"/>
    <w:rsid w:val="008B7BD4"/>
    <w:rsid w:val="008B7C26"/>
    <w:rsid w:val="008B7E5B"/>
    <w:rsid w:val="008C016C"/>
    <w:rsid w:val="008C022D"/>
    <w:rsid w:val="008C0431"/>
    <w:rsid w:val="008C0610"/>
    <w:rsid w:val="008C1ABE"/>
    <w:rsid w:val="008C1F55"/>
    <w:rsid w:val="008C23F9"/>
    <w:rsid w:val="008C2426"/>
    <w:rsid w:val="008C2453"/>
    <w:rsid w:val="008C265E"/>
    <w:rsid w:val="008C26B4"/>
    <w:rsid w:val="008C2737"/>
    <w:rsid w:val="008C28BA"/>
    <w:rsid w:val="008C2DC1"/>
    <w:rsid w:val="008C3240"/>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2C6"/>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8E0"/>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5F"/>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061"/>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2B3"/>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3F39"/>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84"/>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C14"/>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672"/>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121"/>
    <w:rsid w:val="00973257"/>
    <w:rsid w:val="00973264"/>
    <w:rsid w:val="0097383E"/>
    <w:rsid w:val="009738E5"/>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3E02"/>
    <w:rsid w:val="00984206"/>
    <w:rsid w:val="009843D2"/>
    <w:rsid w:val="00984449"/>
    <w:rsid w:val="0098511E"/>
    <w:rsid w:val="009852B3"/>
    <w:rsid w:val="009852E3"/>
    <w:rsid w:val="0098541D"/>
    <w:rsid w:val="00985426"/>
    <w:rsid w:val="0098567C"/>
    <w:rsid w:val="00985CA0"/>
    <w:rsid w:val="00985CA4"/>
    <w:rsid w:val="00986757"/>
    <w:rsid w:val="00986956"/>
    <w:rsid w:val="00986999"/>
    <w:rsid w:val="00986E38"/>
    <w:rsid w:val="00987423"/>
    <w:rsid w:val="009874BE"/>
    <w:rsid w:val="009876A0"/>
    <w:rsid w:val="009876A7"/>
    <w:rsid w:val="00987813"/>
    <w:rsid w:val="009879B5"/>
    <w:rsid w:val="009879F4"/>
    <w:rsid w:val="00987C79"/>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4419"/>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562"/>
    <w:rsid w:val="009A66F0"/>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40AD"/>
    <w:rsid w:val="009C45A3"/>
    <w:rsid w:val="009C4EF7"/>
    <w:rsid w:val="009C520B"/>
    <w:rsid w:val="009C52FB"/>
    <w:rsid w:val="009C5538"/>
    <w:rsid w:val="009C560E"/>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CDE"/>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3FF"/>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4A6"/>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1AA"/>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29A"/>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B6D"/>
    <w:rsid w:val="00A33C3D"/>
    <w:rsid w:val="00A33C9E"/>
    <w:rsid w:val="00A33CFD"/>
    <w:rsid w:val="00A34A25"/>
    <w:rsid w:val="00A34D7A"/>
    <w:rsid w:val="00A34FD0"/>
    <w:rsid w:val="00A355F7"/>
    <w:rsid w:val="00A35735"/>
    <w:rsid w:val="00A35A0B"/>
    <w:rsid w:val="00A362CB"/>
    <w:rsid w:val="00A36694"/>
    <w:rsid w:val="00A36DC8"/>
    <w:rsid w:val="00A370C7"/>
    <w:rsid w:val="00A37411"/>
    <w:rsid w:val="00A3747D"/>
    <w:rsid w:val="00A375E2"/>
    <w:rsid w:val="00A378EC"/>
    <w:rsid w:val="00A37A59"/>
    <w:rsid w:val="00A37EED"/>
    <w:rsid w:val="00A40225"/>
    <w:rsid w:val="00A40296"/>
    <w:rsid w:val="00A402A6"/>
    <w:rsid w:val="00A40531"/>
    <w:rsid w:val="00A40889"/>
    <w:rsid w:val="00A41009"/>
    <w:rsid w:val="00A41179"/>
    <w:rsid w:val="00A41772"/>
    <w:rsid w:val="00A418A3"/>
    <w:rsid w:val="00A41AC6"/>
    <w:rsid w:val="00A42481"/>
    <w:rsid w:val="00A42659"/>
    <w:rsid w:val="00A426A6"/>
    <w:rsid w:val="00A42721"/>
    <w:rsid w:val="00A42897"/>
    <w:rsid w:val="00A429DE"/>
    <w:rsid w:val="00A42E37"/>
    <w:rsid w:val="00A42E79"/>
    <w:rsid w:val="00A42F65"/>
    <w:rsid w:val="00A4306E"/>
    <w:rsid w:val="00A4339C"/>
    <w:rsid w:val="00A43666"/>
    <w:rsid w:val="00A4366C"/>
    <w:rsid w:val="00A43897"/>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3A15"/>
    <w:rsid w:val="00A74094"/>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5E"/>
    <w:rsid w:val="00A770A5"/>
    <w:rsid w:val="00A7735F"/>
    <w:rsid w:val="00A77571"/>
    <w:rsid w:val="00A77594"/>
    <w:rsid w:val="00A77960"/>
    <w:rsid w:val="00A77C0E"/>
    <w:rsid w:val="00A806D6"/>
    <w:rsid w:val="00A80915"/>
    <w:rsid w:val="00A80C40"/>
    <w:rsid w:val="00A80E48"/>
    <w:rsid w:val="00A80E52"/>
    <w:rsid w:val="00A8115F"/>
    <w:rsid w:val="00A81281"/>
    <w:rsid w:val="00A8135C"/>
    <w:rsid w:val="00A81633"/>
    <w:rsid w:val="00A81E1C"/>
    <w:rsid w:val="00A82116"/>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CE"/>
    <w:rsid w:val="00A85FFF"/>
    <w:rsid w:val="00A869B4"/>
    <w:rsid w:val="00A86ACD"/>
    <w:rsid w:val="00A86AE7"/>
    <w:rsid w:val="00A86D23"/>
    <w:rsid w:val="00A86FEF"/>
    <w:rsid w:val="00A87482"/>
    <w:rsid w:val="00A8793D"/>
    <w:rsid w:val="00A879E9"/>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CDF"/>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7A3"/>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5E3F"/>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97"/>
    <w:rsid w:val="00AC61B3"/>
    <w:rsid w:val="00AC63F4"/>
    <w:rsid w:val="00AC6521"/>
    <w:rsid w:val="00AC690A"/>
    <w:rsid w:val="00AC6D0A"/>
    <w:rsid w:val="00AC7BD3"/>
    <w:rsid w:val="00AD04FE"/>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0F8"/>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0C"/>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31D"/>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AF9"/>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34C"/>
    <w:rsid w:val="00B71A5D"/>
    <w:rsid w:val="00B72184"/>
    <w:rsid w:val="00B72262"/>
    <w:rsid w:val="00B7273B"/>
    <w:rsid w:val="00B727B8"/>
    <w:rsid w:val="00B72964"/>
    <w:rsid w:val="00B73259"/>
    <w:rsid w:val="00B73453"/>
    <w:rsid w:val="00B73797"/>
    <w:rsid w:val="00B737C7"/>
    <w:rsid w:val="00B73801"/>
    <w:rsid w:val="00B73DAE"/>
    <w:rsid w:val="00B741DB"/>
    <w:rsid w:val="00B74921"/>
    <w:rsid w:val="00B74A0D"/>
    <w:rsid w:val="00B74E88"/>
    <w:rsid w:val="00B74EC0"/>
    <w:rsid w:val="00B75549"/>
    <w:rsid w:val="00B75667"/>
    <w:rsid w:val="00B759E5"/>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4E99"/>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1D8E"/>
    <w:rsid w:val="00BB214F"/>
    <w:rsid w:val="00BB225D"/>
    <w:rsid w:val="00BB2432"/>
    <w:rsid w:val="00BB26D3"/>
    <w:rsid w:val="00BB3019"/>
    <w:rsid w:val="00BB3355"/>
    <w:rsid w:val="00BB365A"/>
    <w:rsid w:val="00BB3936"/>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87"/>
    <w:rsid w:val="00BC27E0"/>
    <w:rsid w:val="00BC2BC7"/>
    <w:rsid w:val="00BC2F45"/>
    <w:rsid w:val="00BC321B"/>
    <w:rsid w:val="00BC344E"/>
    <w:rsid w:val="00BC38B8"/>
    <w:rsid w:val="00BC3BC0"/>
    <w:rsid w:val="00BC3CF8"/>
    <w:rsid w:val="00BC3E82"/>
    <w:rsid w:val="00BC3FE8"/>
    <w:rsid w:val="00BC42C4"/>
    <w:rsid w:val="00BC499E"/>
    <w:rsid w:val="00BC4DE8"/>
    <w:rsid w:val="00BC5199"/>
    <w:rsid w:val="00BC5CE2"/>
    <w:rsid w:val="00BC5EEF"/>
    <w:rsid w:val="00BC60E2"/>
    <w:rsid w:val="00BC6582"/>
    <w:rsid w:val="00BC6897"/>
    <w:rsid w:val="00BC6961"/>
    <w:rsid w:val="00BC6BF8"/>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962"/>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2EF"/>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0B"/>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27D"/>
    <w:rsid w:val="00C01375"/>
    <w:rsid w:val="00C0150C"/>
    <w:rsid w:val="00C01552"/>
    <w:rsid w:val="00C01835"/>
    <w:rsid w:val="00C01AC2"/>
    <w:rsid w:val="00C01FFB"/>
    <w:rsid w:val="00C02192"/>
    <w:rsid w:val="00C023FA"/>
    <w:rsid w:val="00C0256C"/>
    <w:rsid w:val="00C02B2A"/>
    <w:rsid w:val="00C02B5F"/>
    <w:rsid w:val="00C02CDE"/>
    <w:rsid w:val="00C02DB8"/>
    <w:rsid w:val="00C030C3"/>
    <w:rsid w:val="00C03365"/>
    <w:rsid w:val="00C03383"/>
    <w:rsid w:val="00C035A1"/>
    <w:rsid w:val="00C039B6"/>
    <w:rsid w:val="00C03B7B"/>
    <w:rsid w:val="00C03F76"/>
    <w:rsid w:val="00C048AB"/>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993"/>
    <w:rsid w:val="00C11C33"/>
    <w:rsid w:val="00C11C73"/>
    <w:rsid w:val="00C11FE5"/>
    <w:rsid w:val="00C11FF6"/>
    <w:rsid w:val="00C1216B"/>
    <w:rsid w:val="00C1286D"/>
    <w:rsid w:val="00C12CAE"/>
    <w:rsid w:val="00C12E86"/>
    <w:rsid w:val="00C12EB5"/>
    <w:rsid w:val="00C131A7"/>
    <w:rsid w:val="00C13219"/>
    <w:rsid w:val="00C13329"/>
    <w:rsid w:val="00C13504"/>
    <w:rsid w:val="00C13757"/>
    <w:rsid w:val="00C13C8A"/>
    <w:rsid w:val="00C13F22"/>
    <w:rsid w:val="00C13F33"/>
    <w:rsid w:val="00C140FE"/>
    <w:rsid w:val="00C144B5"/>
    <w:rsid w:val="00C144EC"/>
    <w:rsid w:val="00C14651"/>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2DD"/>
    <w:rsid w:val="00C23989"/>
    <w:rsid w:val="00C24220"/>
    <w:rsid w:val="00C2423A"/>
    <w:rsid w:val="00C24240"/>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3F"/>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D65"/>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14B"/>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9B2"/>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41AB"/>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BE"/>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D69"/>
    <w:rsid w:val="00CE5E50"/>
    <w:rsid w:val="00CE5FE5"/>
    <w:rsid w:val="00CE676D"/>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1BB2"/>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5869"/>
    <w:rsid w:val="00CF61A3"/>
    <w:rsid w:val="00CF637E"/>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3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653"/>
    <w:rsid w:val="00D34B62"/>
    <w:rsid w:val="00D34FE1"/>
    <w:rsid w:val="00D351E7"/>
    <w:rsid w:val="00D353FF"/>
    <w:rsid w:val="00D356E5"/>
    <w:rsid w:val="00D35BE8"/>
    <w:rsid w:val="00D35D6F"/>
    <w:rsid w:val="00D3609F"/>
    <w:rsid w:val="00D3610A"/>
    <w:rsid w:val="00D3646C"/>
    <w:rsid w:val="00D3668C"/>
    <w:rsid w:val="00D366E7"/>
    <w:rsid w:val="00D366ED"/>
    <w:rsid w:val="00D369EA"/>
    <w:rsid w:val="00D36C8E"/>
    <w:rsid w:val="00D36CCA"/>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58"/>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45F"/>
    <w:rsid w:val="00D4551B"/>
    <w:rsid w:val="00D45581"/>
    <w:rsid w:val="00D45C69"/>
    <w:rsid w:val="00D45ED8"/>
    <w:rsid w:val="00D4603C"/>
    <w:rsid w:val="00D462E7"/>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53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555"/>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859"/>
    <w:rsid w:val="00D81AF1"/>
    <w:rsid w:val="00D81E9C"/>
    <w:rsid w:val="00D820F3"/>
    <w:rsid w:val="00D829AC"/>
    <w:rsid w:val="00D832FB"/>
    <w:rsid w:val="00D833D5"/>
    <w:rsid w:val="00D83401"/>
    <w:rsid w:val="00D838CD"/>
    <w:rsid w:val="00D83B14"/>
    <w:rsid w:val="00D83C5F"/>
    <w:rsid w:val="00D83E47"/>
    <w:rsid w:val="00D83EE4"/>
    <w:rsid w:val="00D83F5B"/>
    <w:rsid w:val="00D84268"/>
    <w:rsid w:val="00D84464"/>
    <w:rsid w:val="00D846C5"/>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C7"/>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A52"/>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5F5E"/>
    <w:rsid w:val="00DF6014"/>
    <w:rsid w:val="00DF6154"/>
    <w:rsid w:val="00DF6191"/>
    <w:rsid w:val="00DF6824"/>
    <w:rsid w:val="00DF6A18"/>
    <w:rsid w:val="00DF6E51"/>
    <w:rsid w:val="00DF7226"/>
    <w:rsid w:val="00DF74B6"/>
    <w:rsid w:val="00DF7644"/>
    <w:rsid w:val="00DF7673"/>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119"/>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E4"/>
    <w:rsid w:val="00E23851"/>
    <w:rsid w:val="00E23AC6"/>
    <w:rsid w:val="00E23ACC"/>
    <w:rsid w:val="00E23ADB"/>
    <w:rsid w:val="00E23D67"/>
    <w:rsid w:val="00E2446F"/>
    <w:rsid w:val="00E2508E"/>
    <w:rsid w:val="00E250DB"/>
    <w:rsid w:val="00E259BD"/>
    <w:rsid w:val="00E25F47"/>
    <w:rsid w:val="00E25F49"/>
    <w:rsid w:val="00E2617B"/>
    <w:rsid w:val="00E26295"/>
    <w:rsid w:val="00E264F5"/>
    <w:rsid w:val="00E268FA"/>
    <w:rsid w:val="00E2690E"/>
    <w:rsid w:val="00E26E9D"/>
    <w:rsid w:val="00E26EEC"/>
    <w:rsid w:val="00E272FE"/>
    <w:rsid w:val="00E27770"/>
    <w:rsid w:val="00E27AA2"/>
    <w:rsid w:val="00E27AF5"/>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CB6"/>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2"/>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67F"/>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957"/>
    <w:rsid w:val="00E64C11"/>
    <w:rsid w:val="00E64CDD"/>
    <w:rsid w:val="00E656DB"/>
    <w:rsid w:val="00E65998"/>
    <w:rsid w:val="00E65E6B"/>
    <w:rsid w:val="00E6640D"/>
    <w:rsid w:val="00E6682F"/>
    <w:rsid w:val="00E673DD"/>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27C4"/>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5FFD"/>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20F7"/>
    <w:rsid w:val="00ED24AE"/>
    <w:rsid w:val="00ED2FF1"/>
    <w:rsid w:val="00ED3207"/>
    <w:rsid w:val="00ED32E7"/>
    <w:rsid w:val="00ED3534"/>
    <w:rsid w:val="00ED35B9"/>
    <w:rsid w:val="00ED367B"/>
    <w:rsid w:val="00ED3776"/>
    <w:rsid w:val="00ED38D7"/>
    <w:rsid w:val="00ED3B7D"/>
    <w:rsid w:val="00ED3E6E"/>
    <w:rsid w:val="00ED4253"/>
    <w:rsid w:val="00ED461E"/>
    <w:rsid w:val="00ED4C77"/>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8B7"/>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E8A"/>
    <w:rsid w:val="00F20F5B"/>
    <w:rsid w:val="00F21048"/>
    <w:rsid w:val="00F210AB"/>
    <w:rsid w:val="00F211CB"/>
    <w:rsid w:val="00F21484"/>
    <w:rsid w:val="00F215C3"/>
    <w:rsid w:val="00F21857"/>
    <w:rsid w:val="00F218EF"/>
    <w:rsid w:val="00F21A0B"/>
    <w:rsid w:val="00F21EB7"/>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C3E"/>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646"/>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734"/>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5F6"/>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F52"/>
    <w:rsid w:val="00F64F9F"/>
    <w:rsid w:val="00F6583A"/>
    <w:rsid w:val="00F65C89"/>
    <w:rsid w:val="00F660B8"/>
    <w:rsid w:val="00F664C3"/>
    <w:rsid w:val="00F664DA"/>
    <w:rsid w:val="00F669E3"/>
    <w:rsid w:val="00F675DD"/>
    <w:rsid w:val="00F67988"/>
    <w:rsid w:val="00F67A85"/>
    <w:rsid w:val="00F67B2A"/>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0D7"/>
    <w:rsid w:val="00F7746B"/>
    <w:rsid w:val="00F7792A"/>
    <w:rsid w:val="00F77C47"/>
    <w:rsid w:val="00F77CFA"/>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4232"/>
    <w:rsid w:val="00F842F9"/>
    <w:rsid w:val="00F84415"/>
    <w:rsid w:val="00F84849"/>
    <w:rsid w:val="00F849D7"/>
    <w:rsid w:val="00F84A2F"/>
    <w:rsid w:val="00F84BAB"/>
    <w:rsid w:val="00F84DDB"/>
    <w:rsid w:val="00F84F02"/>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2D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4D07"/>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3A"/>
    <w:rPr>
      <w:rFonts w:ascii="Times New Roman" w:eastAsia="Times New Roman" w:hAnsi="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uiPriority w:val="99"/>
    <w:qFormat/>
    <w:rsid w:val="00974C1A"/>
    <w:rPr>
      <w:rFonts w:ascii="Times New Roman" w:eastAsia="Times New Roman" w:hAnsi="Times New Roman"/>
      <w:sz w:val="24"/>
      <w:szCs w:val="24"/>
      <w:lang w:eastAsia="zh-CN"/>
    </w:rPr>
  </w:style>
  <w:style w:type="character" w:customStyle="1" w:styleId="B3Char">
    <w:name w:val="B3 Char"/>
    <w:link w:val="B3"/>
    <w:rsid w:val="00974C1A"/>
    <w:rPr>
      <w:rFonts w:ascii="Times New Roman" w:eastAsia="Times New Roman" w:hAnsi="Times New Roman"/>
      <w:sz w:val="24"/>
      <w:szCs w:val="24"/>
      <w:lang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pPr>
    <w:rPr>
      <w:i/>
      <w:color w:val="0000FF"/>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eastAsia="x-none"/>
    </w:rPr>
  </w:style>
  <w:style w:type="paragraph" w:customStyle="1" w:styleId="RAN1bullet2">
    <w:name w:val="RAN1 bullet2"/>
    <w:basedOn w:val="Normal"/>
    <w:link w:val="RAN1bullet2Char"/>
    <w:qFormat/>
    <w:rsid w:val="00F94D18"/>
    <w:pPr>
      <w:numPr>
        <w:ilvl w:val="1"/>
        <w:numId w:val="11"/>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pPr>
    <w:rPr>
      <w:rFonts w:ascii="Times" w:eastAsia="Batang" w:hAnsi="Times"/>
      <w:sz w:val="20"/>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eastAsia="zh-CN"/>
    </w:rPr>
  </w:style>
  <w:style w:type="paragraph" w:customStyle="1" w:styleId="onecomwebmail-msonormal">
    <w:name w:val="onecomwebmail-msonormal"/>
    <w:basedOn w:val="Normal"/>
    <w:rsid w:val="00F94D18"/>
    <w:pPr>
      <w:spacing w:before="100" w:beforeAutospacing="1" w:after="100" w:afterAutospacing="1"/>
    </w:pPr>
    <w:rPr>
      <w:lang w:eastAsia="en-US"/>
    </w:rPr>
  </w:style>
  <w:style w:type="character" w:customStyle="1" w:styleId="textChar">
    <w:name w:val="text Char"/>
    <w:link w:val="text"/>
    <w:rsid w:val="00F94D18"/>
    <w:rPr>
      <w:rFonts w:ascii="Times New Roman" w:hAnsi="Times New Roman"/>
      <w:sz w:val="24"/>
      <w:szCs w:val="24"/>
      <w:lang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sz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eastAsia="zh-CN"/>
    </w:rPr>
  </w:style>
  <w:style w:type="character" w:customStyle="1" w:styleId="NOChar">
    <w:name w:val="NO Char"/>
    <w:link w:val="NO"/>
    <w:rsid w:val="00F94D18"/>
    <w:rPr>
      <w:rFonts w:ascii="Times New Roman" w:eastAsia="Times New Roman" w:hAnsi="Times New Roman"/>
      <w:sz w:val="24"/>
      <w:szCs w:val="24"/>
      <w:lang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szCs w:val="20"/>
    </w:rPr>
  </w:style>
  <w:style w:type="paragraph" w:customStyle="1" w:styleId="a1">
    <w:name w:val="表格文字居左"/>
    <w:basedOn w:val="Normal"/>
    <w:next w:val="Normal"/>
    <w:rsid w:val="00F94D18"/>
    <w:pPr>
      <w:widowControl w:val="0"/>
      <w:jc w:val="both"/>
    </w:pPr>
    <w:rPr>
      <w:rFonts w:ascii="Arial" w:hAnsi="Arial" w:cs="SimSun"/>
      <w:kern w:val="2"/>
      <w:sz w:val="21"/>
      <w:szCs w:val="20"/>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rPr>
      <w:sz w:val="20"/>
      <w:szCs w:val="20"/>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pPr>
    <w:rPr>
      <w:sz w:val="20"/>
      <w:szCs w:val="20"/>
      <w:lang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sz w:val="20"/>
      <w:szCs w:val="20"/>
      <w:lang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rPr>
      <w:sz w:val="20"/>
      <w:szCs w:val="20"/>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sz w:val="20"/>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rsid w:val="00F94D18"/>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rPr>
  </w:style>
  <w:style w:type="paragraph" w:customStyle="1" w:styleId="BalloonText1">
    <w:name w:val="Balloon Text1"/>
    <w:basedOn w:val="Normal"/>
    <w:semiHidden/>
    <w:rsid w:val="00F94D18"/>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sz w:val="20"/>
      <w:szCs w:val="20"/>
      <w:lang w:eastAsia="ja-JP"/>
    </w:rPr>
  </w:style>
  <w:style w:type="paragraph" w:styleId="BodyTextIndent2">
    <w:name w:val="Body Text Indent 2"/>
    <w:basedOn w:val="Normal"/>
    <w:link w:val="BodyTextIndent2Char"/>
    <w:rsid w:val="00F94D18"/>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eastAsia="zh-CN"/>
    </w:rPr>
  </w:style>
  <w:style w:type="character" w:customStyle="1" w:styleId="ListChar">
    <w:name w:val="List Char"/>
    <w:link w:val="List"/>
    <w:rsid w:val="00F94D18"/>
    <w:rPr>
      <w:rFonts w:ascii="Times New Roman" w:eastAsia="Times New Roman" w:hAnsi="Times New Roman"/>
      <w:sz w:val="24"/>
      <w:szCs w:val="24"/>
      <w:lang w:eastAsia="zh-CN"/>
    </w:rPr>
  </w:style>
  <w:style w:type="character" w:customStyle="1" w:styleId="List2Char">
    <w:name w:val="List 2 Char"/>
    <w:basedOn w:val="ListChar"/>
    <w:link w:val="List2"/>
    <w:rsid w:val="00F94D18"/>
    <w:rPr>
      <w:rFonts w:ascii="Times New Roman" w:eastAsia="Times New Roman" w:hAnsi="Times New Roman"/>
      <w:sz w:val="24"/>
      <w:szCs w:val="24"/>
      <w:lang w:eastAsia="zh-CN"/>
    </w:rPr>
  </w:style>
  <w:style w:type="character" w:customStyle="1" w:styleId="List3Char">
    <w:name w:val="List 3 Char"/>
    <w:basedOn w:val="List2Char"/>
    <w:link w:val="List3"/>
    <w:rsid w:val="00F94D18"/>
    <w:rPr>
      <w:rFonts w:ascii="Times New Roman" w:eastAsia="Times New Roman" w:hAnsi="Times New Roman"/>
      <w:sz w:val="24"/>
      <w:szCs w:val="24"/>
      <w:lang w:eastAsia="zh-CN"/>
    </w:rPr>
  </w:style>
  <w:style w:type="paragraph" w:styleId="ListContinue2">
    <w:name w:val="List Continue 2"/>
    <w:basedOn w:val="Normal"/>
    <w:rsid w:val="00F94D18"/>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F94D18"/>
    <w:pPr>
      <w:spacing w:after="120"/>
      <w:ind w:left="283"/>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F94D18"/>
    <w:pPr>
      <w:spacing w:after="180"/>
      <w:jc w:val="center"/>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eastAsia="SimSun" w:cs="SimSun"/>
      <w:kern w:val="2"/>
      <w:sz w:val="21"/>
      <w:szCs w:val="20"/>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eastAsia="SimSun" w:hAnsi="Arial" w:cs="Arial"/>
      <w:sz w:val="20"/>
      <w:szCs w:val="20"/>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szCs w:val="20"/>
      <w:lang w:eastAsia="en-US"/>
    </w:rPr>
  </w:style>
  <w:style w:type="paragraph" w:customStyle="1" w:styleId="multifig">
    <w:name w:val="multifig"/>
    <w:basedOn w:val="Normal"/>
    <w:rsid w:val="00F94D18"/>
    <w:pPr>
      <w:keepNext/>
      <w:tabs>
        <w:tab w:val="center" w:pos="2160"/>
        <w:tab w:val="center" w:pos="6480"/>
      </w:tabs>
      <w:spacing w:line="240" w:lineRule="atLeast"/>
    </w:pPr>
    <w:rPr>
      <w:szCs w:val="20"/>
      <w:lang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Normal"/>
    <w:rsid w:val="00F94D18"/>
    <w:pPr>
      <w:spacing w:before="120" w:line="240" w:lineRule="exact"/>
      <w:jc w:val="both"/>
    </w:pPr>
    <w:rPr>
      <w:rFonts w:eastAsia="MS Mincho"/>
      <w:sz w:val="20"/>
      <w:szCs w:val="20"/>
      <w:lang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pPr>
    <w:rPr>
      <w:lang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szCs w:val="20"/>
      <w:lang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jc w:val="both"/>
    </w:pPr>
    <w:rPr>
      <w:rFonts w:eastAsia="MS Mincho"/>
      <w:sz w:val="20"/>
      <w:szCs w:val="20"/>
      <w:lang w:val="en-GB" w:eastAsia="en-US"/>
    </w:rPr>
  </w:style>
  <w:style w:type="paragraph" w:customStyle="1" w:styleId="PaperTableCell">
    <w:name w:val="PaperTableCell"/>
    <w:basedOn w:val="Normal"/>
    <w:rsid w:val="00F94D18"/>
    <w:pPr>
      <w:jc w:val="both"/>
    </w:pPr>
    <w:rPr>
      <w:sz w:val="16"/>
      <w:lang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sz w:val="20"/>
      <w:szCs w:val="20"/>
      <w:lang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eastAsia="en-US"/>
    </w:rPr>
  </w:style>
  <w:style w:type="paragraph" w:customStyle="1" w:styleId="tac0">
    <w:name w:val="tac"/>
    <w:basedOn w:val="Normal"/>
    <w:rsid w:val="00F94D18"/>
    <w:pPr>
      <w:keepNext/>
      <w:jc w:val="center"/>
    </w:pPr>
    <w:rPr>
      <w:rFonts w:ascii="Arial" w:eastAsia="Calibri" w:hAnsi="Arial" w:cs="Arial"/>
      <w:sz w:val="18"/>
      <w:szCs w:val="18"/>
      <w:lang w:eastAsia="en-US"/>
    </w:rPr>
  </w:style>
  <w:style w:type="paragraph" w:customStyle="1" w:styleId="th0">
    <w:name w:val="th"/>
    <w:basedOn w:val="Normal"/>
    <w:rsid w:val="00F94D18"/>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szCs w:val="20"/>
      <w:lang w:val="en-GB" w:eastAsia="ja-JP"/>
    </w:rPr>
  </w:style>
  <w:style w:type="paragraph" w:customStyle="1" w:styleId="a">
    <w:name w:val="佐藤２"/>
    <w:basedOn w:val="Normal"/>
    <w:rsid w:val="00F94D18"/>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eastAsia="SimSun" w:hAnsi="SimSun" w:cs="SimSun"/>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F94D18"/>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F94D18"/>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eastAsia="SimSun" w:hAnsi="Courier New"/>
      <w:szCs w:val="20"/>
      <w:lang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sz w:val="20"/>
    </w:rPr>
  </w:style>
  <w:style w:type="paragraph" w:customStyle="1" w:styleId="11">
    <w:name w:val="列出段落11"/>
    <w:basedOn w:val="Normal"/>
    <w:uiPriority w:val="34"/>
    <w:unhideWhenUsed/>
    <w:qFormat/>
    <w:rsid w:val="00F94D18"/>
    <w:pPr>
      <w:widowControl w:val="0"/>
      <w:spacing w:after="200" w:line="276" w:lineRule="auto"/>
      <w:ind w:firstLineChars="200" w:firstLine="420"/>
      <w:jc w:val="both"/>
    </w:pPr>
    <w:rPr>
      <w:kern w:val="2"/>
      <w:sz w:val="21"/>
    </w:rPr>
  </w:style>
  <w:style w:type="paragraph" w:customStyle="1" w:styleId="ListParagraph1">
    <w:name w:val="List Paragraph1"/>
    <w:basedOn w:val="Normal"/>
    <w:qFormat/>
    <w:rsid w:val="00F94D18"/>
    <w:pPr>
      <w:ind w:left="720"/>
      <w:contextualSpacing/>
    </w:p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sz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sz w:val="20"/>
      <w:lang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pPr>
    <w:rPr>
      <w:sz w:val="20"/>
      <w:lang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pPr>
    <w:rPr>
      <w:sz w:val="20"/>
      <w:szCs w:val="21"/>
    </w:rPr>
  </w:style>
  <w:style w:type="paragraph" w:customStyle="1" w:styleId="ListParagraph3">
    <w:name w:val="List Paragraph3"/>
    <w:basedOn w:val="Normal"/>
    <w:qFormat/>
    <w:rsid w:val="00F94D18"/>
    <w:pPr>
      <w:ind w:left="720"/>
      <w:contextualSpacing/>
    </w:pPr>
  </w:style>
  <w:style w:type="paragraph" w:customStyle="1" w:styleId="ListParagraph2">
    <w:name w:val="List Paragraph2"/>
    <w:basedOn w:val="Normal"/>
    <w:qFormat/>
    <w:rsid w:val="00F94D18"/>
    <w:pPr>
      <w:ind w:left="720"/>
      <w:contextualSpacing/>
    </w:pPr>
  </w:style>
  <w:style w:type="paragraph" w:customStyle="1" w:styleId="ListParagraph5">
    <w:name w:val="List Paragraph5"/>
    <w:basedOn w:val="Normal"/>
    <w:qFormat/>
    <w:rsid w:val="00F94D18"/>
    <w:pPr>
      <w:ind w:left="720"/>
      <w:contextualSpacing/>
    </w:pPr>
  </w:style>
  <w:style w:type="paragraph" w:customStyle="1" w:styleId="ListParagraph4">
    <w:name w:val="List Paragraph4"/>
    <w:basedOn w:val="Normal"/>
    <w:qFormat/>
    <w:rsid w:val="00F94D18"/>
    <w:pPr>
      <w:ind w:left="720"/>
      <w:contextualSpacing/>
    </w:p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sz w:val="20"/>
      <w:szCs w:val="20"/>
      <w:lang w:eastAsia="ja-JP"/>
    </w:rPr>
  </w:style>
  <w:style w:type="paragraph" w:customStyle="1" w:styleId="72">
    <w:name w:val="标题 72"/>
    <w:basedOn w:val="Normal"/>
    <w:rsid w:val="00F94D18"/>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F94D18"/>
    <w:pPr>
      <w:ind w:left="720"/>
      <w:contextualSpacing/>
    </w:pPr>
  </w:style>
  <w:style w:type="paragraph" w:customStyle="1" w:styleId="ListParagraph6">
    <w:name w:val="List Paragraph6"/>
    <w:basedOn w:val="Normal"/>
    <w:qFormat/>
    <w:rsid w:val="00F94D18"/>
    <w:pPr>
      <w:ind w:left="720"/>
      <w:contextualSpacing/>
    </w:pPr>
  </w:style>
  <w:style w:type="paragraph" w:customStyle="1" w:styleId="61">
    <w:name w:val="标题 61"/>
    <w:basedOn w:val="Normal"/>
    <w:rsid w:val="00F94D18"/>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F94D18"/>
    <w:pPr>
      <w:ind w:left="720"/>
      <w:contextualSpacing/>
    </w:p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F94D18"/>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rFonts w:eastAsia="SimSun"/>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rsid w:val="00F94D18"/>
    <w:pPr>
      <w:numPr>
        <w:ilvl w:val="1"/>
        <w:numId w:val="35"/>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pPr>
    <w:rPr>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F94D18"/>
    <w:rPr>
      <w:rFonts w:ascii="Arial" w:eastAsia="Times New Roman" w:hAnsi="Arial" w:cs="Arial"/>
      <w:vanish/>
      <w:sz w:val="16"/>
      <w:szCs w:val="16"/>
      <w:lang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F94D18"/>
    <w:rPr>
      <w:rFonts w:ascii="Arial" w:eastAsia="Times New Roman" w:hAnsi="Arial" w:cs="Arial"/>
      <w:vanish/>
      <w:sz w:val="16"/>
      <w:szCs w:val="16"/>
      <w:lang w:eastAsia="zh-CN"/>
    </w:rPr>
  </w:style>
  <w:style w:type="paragraph" w:styleId="Date">
    <w:name w:val="Date"/>
    <w:basedOn w:val="Normal"/>
    <w:next w:val="Normal"/>
    <w:link w:val="DateChar"/>
    <w:uiPriority w:val="99"/>
    <w:rsid w:val="00F94D18"/>
    <w:pPr>
      <w:spacing w:after="180"/>
    </w:pPr>
    <w:rPr>
      <w:sz w:val="20"/>
      <w:szCs w:val="20"/>
    </w:rPr>
  </w:style>
  <w:style w:type="character" w:customStyle="1" w:styleId="DateChar1">
    <w:name w:val="Date Char1"/>
    <w:basedOn w:val="DefaultParagraphFont"/>
    <w:rsid w:val="00F94D18"/>
    <w:rPr>
      <w:rFonts w:ascii="Times New Roman" w:eastAsia="Times New Roman" w:hAnsi="Times New Roman"/>
      <w:sz w:val="24"/>
      <w:szCs w:val="24"/>
      <w:lang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jc w:val="both"/>
    </w:pPr>
    <w:rPr>
      <w:rFonts w:asciiTheme="minorHAnsi" w:eastAsiaTheme="minorHAnsi" w:hAnsiTheme="minorHAnsi" w:cstheme="minorBidi"/>
      <w:sz w:val="22"/>
      <w:szCs w:val="22"/>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eastAsia="SimSun" w:hAnsi="Mincho"/>
      <w:sz w:val="20"/>
      <w:szCs w:val="20"/>
      <w:lang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2272709">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0570321">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3271106">
      <w:bodyDiv w:val="1"/>
      <w:marLeft w:val="0"/>
      <w:marRight w:val="0"/>
      <w:marTop w:val="0"/>
      <w:marBottom w:val="0"/>
      <w:divBdr>
        <w:top w:val="none" w:sz="0" w:space="0" w:color="auto"/>
        <w:left w:val="none" w:sz="0" w:space="0" w:color="auto"/>
        <w:bottom w:val="none" w:sz="0" w:space="0" w:color="auto"/>
        <w:right w:val="none" w:sz="0" w:space="0" w:color="auto"/>
      </w:divBdr>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39396530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798644152">
      <w:bodyDiv w:val="1"/>
      <w:marLeft w:val="0"/>
      <w:marRight w:val="0"/>
      <w:marTop w:val="0"/>
      <w:marBottom w:val="0"/>
      <w:divBdr>
        <w:top w:val="none" w:sz="0" w:space="0" w:color="auto"/>
        <w:left w:val="none" w:sz="0" w:space="0" w:color="auto"/>
        <w:bottom w:val="none" w:sz="0" w:space="0" w:color="auto"/>
        <w:right w:val="none" w:sz="0" w:space="0" w:color="auto"/>
      </w:divBdr>
      <w:divsChild>
        <w:div w:id="1256135628">
          <w:marLeft w:val="0"/>
          <w:marRight w:val="0"/>
          <w:marTop w:val="0"/>
          <w:marBottom w:val="0"/>
          <w:divBdr>
            <w:top w:val="none" w:sz="0" w:space="0" w:color="auto"/>
            <w:left w:val="none" w:sz="0" w:space="0" w:color="auto"/>
            <w:bottom w:val="none" w:sz="0" w:space="0" w:color="auto"/>
            <w:right w:val="none" w:sz="0" w:space="0" w:color="auto"/>
          </w:divBdr>
        </w:div>
      </w:divsChild>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360</TotalTime>
  <Pages>7</Pages>
  <Words>2348</Words>
  <Characters>13389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15706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Chunxuan Ye</cp:lastModifiedBy>
  <cp:revision>19</cp:revision>
  <cp:lastPrinted>2019-08-16T17:50:00Z</cp:lastPrinted>
  <dcterms:created xsi:type="dcterms:W3CDTF">2023-05-11T07:20:00Z</dcterms:created>
  <dcterms:modified xsi:type="dcterms:W3CDTF">2023-05-13T03:12:00Z</dcterms:modified>
  <cp:category/>
</cp:coreProperties>
</file>